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24EED" w14:textId="33DC154A" w:rsidR="00D508B4" w:rsidRPr="00A571A1" w:rsidRDefault="00D508B4" w:rsidP="0025186A">
      <w:pPr>
        <w:pStyle w:val="CRCoverPage"/>
        <w:tabs>
          <w:tab w:val="right" w:pos="9639"/>
        </w:tabs>
        <w:spacing w:before="120" w:after="0"/>
        <w:rPr>
          <w:b/>
          <w:i/>
          <w:noProof/>
          <w:sz w:val="24"/>
          <w:szCs w:val="28"/>
        </w:rPr>
      </w:pPr>
      <w:bookmarkStart w:id="0" w:name="_Hlk527628066"/>
      <w:r>
        <w:rPr>
          <w:b/>
          <w:noProof/>
          <w:sz w:val="24"/>
          <w:szCs w:val="28"/>
        </w:rPr>
        <w:t>3GPP TSG-RAN WG3 Meeting #119</w:t>
      </w:r>
      <w:r>
        <w:rPr>
          <w:b/>
          <w:i/>
          <w:noProof/>
          <w:sz w:val="24"/>
          <w:szCs w:val="28"/>
        </w:rPr>
        <w:tab/>
      </w:r>
      <w:r w:rsidRPr="008C70B6">
        <w:rPr>
          <w:b/>
          <w:sz w:val="28"/>
          <w:szCs w:val="28"/>
        </w:rPr>
        <w:t>R3-</w:t>
      </w:r>
      <w:r w:rsidRPr="008C70B6">
        <w:rPr>
          <w:b/>
          <w:noProof/>
          <w:sz w:val="28"/>
          <w:szCs w:val="28"/>
        </w:rPr>
        <w:t>23</w:t>
      </w:r>
      <w:r w:rsidR="008C70B6" w:rsidRPr="008C70B6">
        <w:rPr>
          <w:b/>
          <w:noProof/>
          <w:sz w:val="28"/>
          <w:szCs w:val="28"/>
        </w:rPr>
        <w:t>0397</w:t>
      </w:r>
    </w:p>
    <w:p w14:paraId="235ADD99" w14:textId="516D4DAB" w:rsidR="00D508B4" w:rsidRDefault="00D508B4" w:rsidP="0025186A">
      <w:pPr>
        <w:pStyle w:val="CRCoverPage"/>
        <w:spacing w:before="120" w:after="0"/>
        <w:outlineLvl w:val="0"/>
        <w:rPr>
          <w:b/>
          <w:noProof/>
          <w:sz w:val="24"/>
          <w:szCs w:val="28"/>
        </w:rPr>
      </w:pPr>
      <w:r>
        <w:rPr>
          <w:b/>
          <w:noProof/>
          <w:sz w:val="24"/>
          <w:szCs w:val="28"/>
        </w:rPr>
        <w:t>Athens, Greece</w:t>
      </w:r>
      <w:r w:rsidRPr="00A571A1">
        <w:rPr>
          <w:b/>
          <w:noProof/>
          <w:sz w:val="24"/>
          <w:szCs w:val="28"/>
        </w:rPr>
        <w:t xml:space="preserve">, </w:t>
      </w:r>
      <w:r>
        <w:rPr>
          <w:b/>
          <w:noProof/>
          <w:sz w:val="24"/>
          <w:szCs w:val="28"/>
        </w:rPr>
        <w:t>February</w:t>
      </w:r>
      <w:r w:rsidRPr="00A571A1">
        <w:rPr>
          <w:b/>
          <w:noProof/>
          <w:sz w:val="24"/>
          <w:szCs w:val="28"/>
        </w:rPr>
        <w:t xml:space="preserve"> </w:t>
      </w:r>
      <w:r>
        <w:rPr>
          <w:b/>
          <w:noProof/>
          <w:sz w:val="24"/>
          <w:szCs w:val="28"/>
        </w:rPr>
        <w:t>27</w:t>
      </w:r>
      <w:r w:rsidRPr="00A571A1">
        <w:rPr>
          <w:b/>
          <w:noProof/>
          <w:sz w:val="24"/>
          <w:szCs w:val="28"/>
          <w:vertAlign w:val="superscript"/>
        </w:rPr>
        <w:t>t</w:t>
      </w:r>
      <w:r>
        <w:rPr>
          <w:b/>
          <w:noProof/>
          <w:sz w:val="24"/>
          <w:szCs w:val="28"/>
          <w:vertAlign w:val="superscript"/>
        </w:rPr>
        <w:t>h</w:t>
      </w:r>
      <w:r w:rsidRPr="00A571A1">
        <w:rPr>
          <w:b/>
          <w:noProof/>
          <w:sz w:val="24"/>
          <w:szCs w:val="28"/>
        </w:rPr>
        <w:t xml:space="preserve"> – </w:t>
      </w:r>
      <w:r>
        <w:rPr>
          <w:b/>
          <w:noProof/>
          <w:sz w:val="24"/>
          <w:szCs w:val="28"/>
        </w:rPr>
        <w:t>March 3</w:t>
      </w:r>
      <w:r w:rsidRPr="00167966">
        <w:rPr>
          <w:b/>
          <w:noProof/>
          <w:sz w:val="24"/>
          <w:szCs w:val="28"/>
          <w:vertAlign w:val="superscript"/>
        </w:rPr>
        <w:t>rd</w:t>
      </w:r>
      <w:r w:rsidRPr="00A571A1">
        <w:rPr>
          <w:b/>
          <w:noProof/>
          <w:sz w:val="24"/>
          <w:szCs w:val="28"/>
        </w:rPr>
        <w:t xml:space="preserve"> 202</w:t>
      </w:r>
      <w:bookmarkEnd w:id="0"/>
      <w:r>
        <w:rPr>
          <w:b/>
          <w:noProof/>
          <w:sz w:val="24"/>
          <w:szCs w:val="28"/>
        </w:rPr>
        <w:t>3</w:t>
      </w:r>
    </w:p>
    <w:p w14:paraId="7F3189AB" w14:textId="77777777" w:rsidR="0079791B" w:rsidRPr="002818AA" w:rsidRDefault="0079791B" w:rsidP="0025186A">
      <w:pPr>
        <w:pStyle w:val="3GPPHeader"/>
        <w:spacing w:before="120" w:after="0"/>
        <w:jc w:val="left"/>
        <w:rPr>
          <w:rFonts w:asciiTheme="minorHAnsi" w:hAnsiTheme="minorHAnsi" w:cstheme="minorHAnsi"/>
          <w:szCs w:val="22"/>
        </w:rPr>
      </w:pPr>
    </w:p>
    <w:p w14:paraId="2A7B743C" w14:textId="0F87D66D" w:rsidR="0079791B" w:rsidRPr="00AE04D0" w:rsidRDefault="0079791B" w:rsidP="0025186A">
      <w:pPr>
        <w:pStyle w:val="3GPPHeader"/>
        <w:spacing w:before="120" w:after="0"/>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F83CF8" w:rsidRPr="00AE04D0">
        <w:rPr>
          <w:rFonts w:asciiTheme="minorHAnsi" w:hAnsiTheme="minorHAnsi" w:cstheme="minorHAnsi"/>
          <w:szCs w:val="22"/>
        </w:rPr>
        <w:t>1</w:t>
      </w:r>
      <w:r w:rsidR="00DC78C6" w:rsidRPr="00AE04D0">
        <w:rPr>
          <w:rFonts w:asciiTheme="minorHAnsi" w:hAnsiTheme="minorHAnsi" w:cstheme="minorHAnsi"/>
          <w:szCs w:val="22"/>
        </w:rPr>
        <w:t>1</w:t>
      </w:r>
      <w:r w:rsidR="00F83CF8" w:rsidRPr="00AE04D0">
        <w:rPr>
          <w:rFonts w:asciiTheme="minorHAnsi" w:hAnsiTheme="minorHAnsi" w:cstheme="minorHAnsi"/>
          <w:szCs w:val="22"/>
        </w:rPr>
        <w:t>.</w:t>
      </w:r>
      <w:r w:rsidR="00AE04D0" w:rsidRPr="00AE04D0">
        <w:rPr>
          <w:rFonts w:asciiTheme="minorHAnsi" w:hAnsiTheme="minorHAnsi" w:cstheme="minorHAnsi"/>
          <w:szCs w:val="22"/>
        </w:rPr>
        <w:t>4</w:t>
      </w:r>
    </w:p>
    <w:p w14:paraId="5D26F93D" w14:textId="67119965" w:rsidR="0079791B" w:rsidRPr="00AE04D0" w:rsidRDefault="0079791B" w:rsidP="0025186A">
      <w:pPr>
        <w:pStyle w:val="3GPPHeader"/>
        <w:spacing w:before="120" w:after="0"/>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3E4AFA3E" w:rsidR="0079791B" w:rsidRPr="00AE04D0" w:rsidRDefault="0079791B" w:rsidP="0025186A">
      <w:pPr>
        <w:pStyle w:val="3GPPHeader"/>
        <w:spacing w:before="120" w:after="0"/>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BB58F6">
        <w:rPr>
          <w:rFonts w:asciiTheme="minorHAnsi" w:hAnsiTheme="minorHAnsi" w:cstheme="minorHAnsi"/>
          <w:szCs w:val="22"/>
        </w:rPr>
        <w:t>E</w:t>
      </w:r>
      <w:r w:rsidR="00387BF3" w:rsidRPr="00387BF3">
        <w:rPr>
          <w:rFonts w:asciiTheme="minorHAnsi" w:hAnsiTheme="minorHAnsi" w:cstheme="minorHAnsi"/>
          <w:szCs w:val="22"/>
        </w:rPr>
        <w:t>nhancements of RAN Visible QoE Measurement and Reporting</w:t>
      </w:r>
    </w:p>
    <w:p w14:paraId="66073A5A" w14:textId="77777777" w:rsidR="0079791B" w:rsidRDefault="0079791B" w:rsidP="0025186A">
      <w:pPr>
        <w:pStyle w:val="3GPPHeader"/>
        <w:spacing w:before="120" w:after="0"/>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2F7D1D8A" w14:textId="77777777" w:rsidR="00F95D02" w:rsidRDefault="00F95D02" w:rsidP="0025186A">
      <w:pPr>
        <w:pStyle w:val="3GPPHeader"/>
        <w:spacing w:before="120" w:after="0"/>
        <w:ind w:left="1695" w:hanging="1695"/>
        <w:jc w:val="left"/>
        <w:rPr>
          <w:rFonts w:ascii="Calibri" w:hAnsi="Calibri" w:cs="Calibri"/>
          <w:szCs w:val="22"/>
        </w:rPr>
      </w:pPr>
    </w:p>
    <w:p w14:paraId="3E56774C" w14:textId="77777777" w:rsidR="0079791B" w:rsidRPr="00331020" w:rsidRDefault="0079791B" w:rsidP="0025186A">
      <w:pPr>
        <w:pStyle w:val="Heading1"/>
        <w:spacing w:before="120" w:after="0"/>
        <w:rPr>
          <w:rFonts w:asciiTheme="minorHAnsi" w:hAnsiTheme="minorHAnsi" w:cstheme="minorHAnsi"/>
          <w:sz w:val="40"/>
        </w:rPr>
      </w:pPr>
      <w:r w:rsidRPr="00331020">
        <w:rPr>
          <w:rFonts w:asciiTheme="minorHAnsi" w:hAnsiTheme="minorHAnsi" w:cstheme="minorHAnsi"/>
          <w:sz w:val="40"/>
        </w:rPr>
        <w:t>Introduction</w:t>
      </w:r>
    </w:p>
    <w:p w14:paraId="1D3B3C7F" w14:textId="0E44B795" w:rsidR="006E3C52" w:rsidRDefault="00391FBD" w:rsidP="0025186A">
      <w:pPr>
        <w:spacing w:before="120" w:after="0"/>
        <w:jc w:val="left"/>
        <w:rPr>
          <w:rFonts w:asciiTheme="minorHAnsi" w:hAnsiTheme="minorHAnsi" w:cstheme="minorHAnsi"/>
          <w:sz w:val="22"/>
        </w:rPr>
      </w:pPr>
      <w:r w:rsidRPr="00331020">
        <w:rPr>
          <w:rFonts w:asciiTheme="minorHAnsi" w:hAnsiTheme="minorHAnsi" w:cstheme="minorHAnsi"/>
          <w:sz w:val="22"/>
        </w:rPr>
        <w:t>In this paper we</w:t>
      </w:r>
      <w:r w:rsidR="0047368E">
        <w:rPr>
          <w:rFonts w:asciiTheme="minorHAnsi" w:hAnsiTheme="minorHAnsi" w:cstheme="minorHAnsi"/>
          <w:sz w:val="22"/>
        </w:rPr>
        <w:t xml:space="preserve"> discuss</w:t>
      </w:r>
      <w:r w:rsidRPr="00331020">
        <w:rPr>
          <w:rFonts w:asciiTheme="minorHAnsi" w:hAnsiTheme="minorHAnsi" w:cstheme="minorHAnsi"/>
          <w:sz w:val="22"/>
        </w:rPr>
        <w:t xml:space="preserve"> the </w:t>
      </w:r>
      <w:r w:rsidR="00017FFC" w:rsidRPr="00331020">
        <w:rPr>
          <w:rFonts w:asciiTheme="minorHAnsi" w:hAnsiTheme="minorHAnsi" w:cstheme="minorHAnsi"/>
          <w:sz w:val="22"/>
        </w:rPr>
        <w:t xml:space="preserve">enhancements of </w:t>
      </w:r>
      <w:r w:rsidR="006E3C52">
        <w:rPr>
          <w:rFonts w:asciiTheme="minorHAnsi" w:hAnsiTheme="minorHAnsi" w:cstheme="minorHAnsi"/>
          <w:sz w:val="22"/>
        </w:rPr>
        <w:t>RVQoE</w:t>
      </w:r>
      <w:r w:rsidR="00486870">
        <w:rPr>
          <w:rFonts w:asciiTheme="minorHAnsi" w:hAnsiTheme="minorHAnsi" w:cstheme="minorHAnsi"/>
          <w:sz w:val="22"/>
        </w:rPr>
        <w:t xml:space="preserve"> that</w:t>
      </w:r>
      <w:r w:rsidR="006E3C52">
        <w:rPr>
          <w:rFonts w:asciiTheme="minorHAnsi" w:hAnsiTheme="minorHAnsi" w:cstheme="minorHAnsi"/>
          <w:sz w:val="22"/>
        </w:rPr>
        <w:t xml:space="preserve"> </w:t>
      </w:r>
      <w:r w:rsidR="00561B86">
        <w:rPr>
          <w:rFonts w:asciiTheme="minorHAnsi" w:hAnsiTheme="minorHAnsi" w:cstheme="minorHAnsi"/>
          <w:sz w:val="22"/>
        </w:rPr>
        <w:t xml:space="preserve">were </w:t>
      </w:r>
      <w:r w:rsidR="00766F0F">
        <w:rPr>
          <w:rFonts w:asciiTheme="minorHAnsi" w:hAnsiTheme="minorHAnsi" w:cstheme="minorHAnsi"/>
          <w:sz w:val="22"/>
        </w:rPr>
        <w:t>designated</w:t>
      </w:r>
      <w:r w:rsidR="00561B86">
        <w:rPr>
          <w:rFonts w:asciiTheme="minorHAnsi" w:hAnsiTheme="minorHAnsi" w:cstheme="minorHAnsi"/>
          <w:sz w:val="22"/>
        </w:rPr>
        <w:t xml:space="preserve"> for further discussion</w:t>
      </w:r>
      <w:r w:rsidR="006E3C52">
        <w:rPr>
          <w:rFonts w:asciiTheme="minorHAnsi" w:hAnsiTheme="minorHAnsi" w:cstheme="minorHAnsi"/>
          <w:sz w:val="22"/>
        </w:rPr>
        <w:t xml:space="preserve"> at the RAN3#118 meeting.</w:t>
      </w:r>
    </w:p>
    <w:p w14:paraId="30447F71" w14:textId="77777777" w:rsidR="00C17E0A" w:rsidRPr="00331020" w:rsidRDefault="00C17E0A" w:rsidP="0025186A">
      <w:pPr>
        <w:pStyle w:val="ListParagraph3"/>
        <w:spacing w:before="120" w:beforeAutospacing="0" w:after="0"/>
        <w:ind w:left="122"/>
        <w:contextualSpacing w:val="0"/>
        <w:rPr>
          <w:rFonts w:asciiTheme="minorHAnsi" w:hAnsiTheme="minorHAnsi" w:cstheme="minorHAnsi"/>
          <w:b/>
          <w:color w:val="008000"/>
          <w:sz w:val="20"/>
          <w:szCs w:val="28"/>
        </w:rPr>
      </w:pPr>
    </w:p>
    <w:p w14:paraId="35AB0BAD" w14:textId="13835510" w:rsidR="00FE02BA" w:rsidRDefault="000475E9" w:rsidP="0025186A">
      <w:pPr>
        <w:pStyle w:val="Heading1"/>
        <w:spacing w:before="120" w:after="0"/>
        <w:rPr>
          <w:rFonts w:asciiTheme="minorHAnsi" w:hAnsiTheme="minorHAnsi" w:cstheme="minorHAnsi"/>
          <w:sz w:val="40"/>
          <w:szCs w:val="40"/>
        </w:rPr>
      </w:pPr>
      <w:r>
        <w:rPr>
          <w:rFonts w:asciiTheme="minorHAnsi" w:hAnsiTheme="minorHAnsi" w:cstheme="minorHAnsi"/>
          <w:sz w:val="40"/>
          <w:szCs w:val="40"/>
        </w:rPr>
        <w:t>DU involvement in RVQoE measurement and reporting</w:t>
      </w:r>
    </w:p>
    <w:p w14:paraId="0E932191" w14:textId="51213E61" w:rsidR="002B5C0C" w:rsidRDefault="002B5C0C" w:rsidP="0025186A">
      <w:pPr>
        <w:spacing w:before="120" w:after="0"/>
      </w:pPr>
    </w:p>
    <w:p w14:paraId="0426FAED" w14:textId="6843DC6C" w:rsidR="002B5C0C" w:rsidRPr="00331020" w:rsidRDefault="002B5C0C" w:rsidP="0025186A">
      <w:pPr>
        <w:spacing w:before="120" w:after="0"/>
        <w:jc w:val="left"/>
        <w:rPr>
          <w:rFonts w:asciiTheme="minorHAnsi" w:hAnsiTheme="minorHAnsi" w:cstheme="minorHAnsi"/>
          <w:sz w:val="22"/>
          <w:szCs w:val="24"/>
        </w:rPr>
      </w:pPr>
      <w:r>
        <w:rPr>
          <w:rFonts w:asciiTheme="minorHAnsi" w:hAnsiTheme="minorHAnsi" w:cstheme="minorHAnsi"/>
          <w:sz w:val="22"/>
        </w:rPr>
        <w:t>The</w:t>
      </w:r>
      <w:r w:rsidRPr="00331020">
        <w:rPr>
          <w:rFonts w:asciiTheme="minorHAnsi" w:hAnsiTheme="minorHAnsi" w:cstheme="minorHAnsi"/>
          <w:sz w:val="22"/>
        </w:rPr>
        <w:t xml:space="preserve"> </w:t>
      </w:r>
      <w:r>
        <w:rPr>
          <w:rFonts w:asciiTheme="minorHAnsi" w:hAnsiTheme="minorHAnsi" w:cstheme="minorHAnsi"/>
          <w:sz w:val="22"/>
        </w:rPr>
        <w:t xml:space="preserve">following </w:t>
      </w:r>
      <w:r w:rsidRPr="00331020">
        <w:rPr>
          <w:rFonts w:asciiTheme="minorHAnsi" w:hAnsiTheme="minorHAnsi" w:cstheme="minorHAnsi"/>
          <w:sz w:val="22"/>
        </w:rPr>
        <w:t xml:space="preserve">enhancements of </w:t>
      </w:r>
      <w:r>
        <w:rPr>
          <w:rFonts w:asciiTheme="minorHAnsi" w:hAnsiTheme="minorHAnsi" w:cstheme="minorHAnsi"/>
          <w:sz w:val="22"/>
        </w:rPr>
        <w:t>RVQoE</w:t>
      </w:r>
      <w:r w:rsidRPr="00331020">
        <w:rPr>
          <w:rFonts w:asciiTheme="minorHAnsi" w:hAnsiTheme="minorHAnsi" w:cstheme="minorHAnsi"/>
          <w:sz w:val="22"/>
        </w:rPr>
        <w:t xml:space="preserve"> </w:t>
      </w:r>
      <w:r>
        <w:rPr>
          <w:rFonts w:asciiTheme="minorHAnsi" w:hAnsiTheme="minorHAnsi" w:cstheme="minorHAnsi"/>
          <w:sz w:val="22"/>
        </w:rPr>
        <w:t xml:space="preserve">are </w:t>
      </w:r>
      <w:r w:rsidR="005A0A90">
        <w:rPr>
          <w:rFonts w:asciiTheme="minorHAnsi" w:hAnsiTheme="minorHAnsi" w:cstheme="minorHAnsi"/>
          <w:sz w:val="22"/>
        </w:rPr>
        <w:t xml:space="preserve">to be further </w:t>
      </w:r>
      <w:r>
        <w:rPr>
          <w:rFonts w:asciiTheme="minorHAnsi" w:hAnsiTheme="minorHAnsi" w:cstheme="minorHAnsi"/>
          <w:sz w:val="22"/>
        </w:rPr>
        <w:t>discussed</w:t>
      </w:r>
      <w:r w:rsidR="005A0A90">
        <w:rPr>
          <w:rFonts w:asciiTheme="minorHAnsi" w:hAnsiTheme="minorHAnsi" w:cstheme="minorHAnsi"/>
          <w:sz w:val="22"/>
        </w:rPr>
        <w:t xml:space="preserve"> in RAN3</w:t>
      </w:r>
      <w:r>
        <w:rPr>
          <w:rFonts w:asciiTheme="minorHAnsi" w:hAnsiTheme="minorHAnsi" w:cstheme="minorHAnsi"/>
          <w:sz w:val="22"/>
        </w:rPr>
        <w:t>:</w:t>
      </w:r>
    </w:p>
    <w:p w14:paraId="66750081" w14:textId="77777777" w:rsidR="002B5C0C" w:rsidRPr="00AC42C4" w:rsidRDefault="002B5C0C" w:rsidP="0025186A">
      <w:pPr>
        <w:pStyle w:val="ListParagraph3"/>
        <w:spacing w:before="120" w:beforeAutospacing="0" w:after="0"/>
        <w:ind w:left="567"/>
        <w:contextualSpacing w:val="0"/>
        <w:rPr>
          <w:rFonts w:ascii="Calibri" w:hAnsi="Calibri" w:cs="Calibri"/>
          <w:b/>
          <w:color w:val="00B050"/>
          <w:sz w:val="20"/>
          <w:szCs w:val="28"/>
          <w:lang w:val="en-GB"/>
        </w:rPr>
      </w:pPr>
      <w:r w:rsidRPr="00AC42C4">
        <w:rPr>
          <w:rFonts w:ascii="Calibri" w:hAnsi="Calibri" w:cs="Calibri"/>
          <w:b/>
          <w:color w:val="00B050"/>
          <w:sz w:val="20"/>
          <w:szCs w:val="28"/>
          <w:lang w:val="en-GB"/>
        </w:rPr>
        <w:t>DU activation/deactivation/pause/resume of RVQoE reporting over F1.</w:t>
      </w:r>
    </w:p>
    <w:p w14:paraId="31A14DB9" w14:textId="77777777" w:rsidR="002B5C0C" w:rsidRPr="00AC42C4" w:rsidRDefault="002B5C0C" w:rsidP="0025186A">
      <w:pPr>
        <w:pStyle w:val="ListParagraph3"/>
        <w:spacing w:before="120" w:beforeAutospacing="0" w:after="0"/>
        <w:ind w:left="567"/>
        <w:contextualSpacing w:val="0"/>
        <w:rPr>
          <w:rFonts w:ascii="Calibri" w:hAnsi="Calibri" w:cs="Calibri"/>
          <w:b/>
          <w:color w:val="00B050"/>
          <w:sz w:val="20"/>
          <w:szCs w:val="28"/>
          <w:lang w:val="en-GB"/>
        </w:rPr>
      </w:pPr>
      <w:r w:rsidRPr="00AC42C4">
        <w:rPr>
          <w:rFonts w:ascii="Calibri" w:hAnsi="Calibri" w:cs="Calibri"/>
          <w:b/>
          <w:color w:val="00B050"/>
          <w:sz w:val="20"/>
          <w:szCs w:val="28"/>
          <w:lang w:val="en-GB"/>
        </w:rPr>
        <w:t>DU participation in assembling the RVQoE configuration.</w:t>
      </w:r>
    </w:p>
    <w:p w14:paraId="55CC772D" w14:textId="77777777" w:rsidR="002B5C0C" w:rsidRPr="002B5C0C" w:rsidRDefault="002B5C0C" w:rsidP="0025186A">
      <w:pPr>
        <w:spacing w:before="120" w:after="0"/>
      </w:pPr>
    </w:p>
    <w:p w14:paraId="5431A992" w14:textId="77777777" w:rsidR="00E64185" w:rsidRPr="00331020" w:rsidRDefault="00E64185" w:rsidP="0025186A">
      <w:pPr>
        <w:pStyle w:val="Heading2"/>
        <w:spacing w:before="120" w:after="0"/>
        <w:rPr>
          <w:rFonts w:asciiTheme="minorHAnsi" w:hAnsiTheme="minorHAnsi" w:cstheme="minorHAnsi"/>
          <w:sz w:val="36"/>
          <w:szCs w:val="36"/>
        </w:rPr>
      </w:pPr>
      <w:r>
        <w:rPr>
          <w:rFonts w:asciiTheme="minorHAnsi" w:hAnsiTheme="minorHAnsi" w:cstheme="minorHAnsi"/>
          <w:sz w:val="36"/>
          <w:szCs w:val="36"/>
        </w:rPr>
        <w:t>DU-controlled</w:t>
      </w:r>
      <w:r w:rsidRPr="00331020">
        <w:rPr>
          <w:rFonts w:asciiTheme="minorHAnsi" w:hAnsiTheme="minorHAnsi" w:cstheme="minorHAnsi"/>
          <w:sz w:val="36"/>
          <w:szCs w:val="36"/>
        </w:rPr>
        <w:t xml:space="preserve"> </w:t>
      </w:r>
      <w:r>
        <w:rPr>
          <w:rFonts w:asciiTheme="minorHAnsi" w:hAnsiTheme="minorHAnsi" w:cstheme="minorHAnsi"/>
          <w:sz w:val="36"/>
          <w:szCs w:val="36"/>
        </w:rPr>
        <w:t>activation/deactivation/pause/resume of RVQoE reporting over F1</w:t>
      </w:r>
      <w:r w:rsidRPr="00331020">
        <w:rPr>
          <w:rFonts w:asciiTheme="minorHAnsi" w:hAnsiTheme="minorHAnsi" w:cstheme="minorHAnsi"/>
          <w:sz w:val="36"/>
          <w:szCs w:val="36"/>
        </w:rPr>
        <w:t xml:space="preserve"> </w:t>
      </w:r>
    </w:p>
    <w:p w14:paraId="10431BFD" w14:textId="4C00FB51" w:rsidR="00E64185" w:rsidRDefault="00E64185" w:rsidP="0025186A">
      <w:pPr>
        <w:spacing w:before="120" w:after="0"/>
        <w:jc w:val="left"/>
        <w:rPr>
          <w:rFonts w:asciiTheme="minorHAnsi" w:hAnsiTheme="minorHAnsi" w:cstheme="minorHAnsi"/>
          <w:bCs/>
          <w:sz w:val="22"/>
          <w:szCs w:val="22"/>
        </w:rPr>
      </w:pPr>
      <w:r>
        <w:rPr>
          <w:rFonts w:asciiTheme="minorHAnsi" w:hAnsiTheme="minorHAnsi" w:cstheme="minorHAnsi"/>
          <w:sz w:val="22"/>
          <w:szCs w:val="22"/>
        </w:rPr>
        <w:t xml:space="preserve">In Rel-17, </w:t>
      </w:r>
      <w:r w:rsidRPr="008B176C">
        <w:rPr>
          <w:rFonts w:asciiTheme="minorHAnsi" w:hAnsiTheme="minorHAnsi" w:cstheme="minorHAnsi"/>
          <w:sz w:val="22"/>
          <w:szCs w:val="22"/>
        </w:rPr>
        <w:t xml:space="preserve">RAN3 introduced a dedicated F1AP procedure (QOE Information Transfer), to transfer the RVQoE </w:t>
      </w:r>
      <w:r w:rsidRPr="005A0A90">
        <w:rPr>
          <w:rFonts w:asciiTheme="minorHAnsi" w:hAnsiTheme="minorHAnsi" w:cstheme="minorHAnsi"/>
          <w:sz w:val="22"/>
          <w:szCs w:val="22"/>
        </w:rPr>
        <w:t xml:space="preserve">results from </w:t>
      </w:r>
      <w:r w:rsidR="005A0A90">
        <w:rPr>
          <w:rFonts w:asciiTheme="minorHAnsi" w:hAnsiTheme="minorHAnsi" w:cstheme="minorHAnsi"/>
          <w:sz w:val="22"/>
          <w:szCs w:val="22"/>
        </w:rPr>
        <w:t xml:space="preserve">the </w:t>
      </w:r>
      <w:r w:rsidRPr="005A0A90">
        <w:rPr>
          <w:rFonts w:asciiTheme="minorHAnsi" w:hAnsiTheme="minorHAnsi" w:cstheme="minorHAnsi"/>
          <w:sz w:val="22"/>
          <w:szCs w:val="22"/>
        </w:rPr>
        <w:t xml:space="preserve">CU to </w:t>
      </w:r>
      <w:r w:rsidR="005A0A90">
        <w:rPr>
          <w:rFonts w:asciiTheme="minorHAnsi" w:hAnsiTheme="minorHAnsi" w:cstheme="minorHAnsi"/>
          <w:sz w:val="22"/>
          <w:szCs w:val="22"/>
        </w:rPr>
        <w:t xml:space="preserve">the </w:t>
      </w:r>
      <w:r w:rsidRPr="005A0A90">
        <w:rPr>
          <w:rFonts w:asciiTheme="minorHAnsi" w:hAnsiTheme="minorHAnsi" w:cstheme="minorHAnsi"/>
          <w:sz w:val="22"/>
          <w:szCs w:val="22"/>
        </w:rPr>
        <w:t>DU.</w:t>
      </w:r>
      <w:r w:rsidR="00784183" w:rsidRPr="005A0A90">
        <w:rPr>
          <w:rFonts w:asciiTheme="minorHAnsi" w:hAnsiTheme="minorHAnsi" w:cstheme="minorHAnsi"/>
          <w:sz w:val="22"/>
          <w:szCs w:val="22"/>
        </w:rPr>
        <w:t xml:space="preserve"> </w:t>
      </w:r>
      <w:r w:rsidRPr="005A0A90">
        <w:rPr>
          <w:rFonts w:asciiTheme="minorHAnsi" w:hAnsiTheme="minorHAnsi" w:cstheme="minorHAnsi"/>
          <w:bCs/>
          <w:sz w:val="22"/>
          <w:szCs w:val="22"/>
        </w:rPr>
        <w:t>As of today, the DU has no say in whether it will be receiving the RVQoE results or not. The information</w:t>
      </w:r>
      <w:r w:rsidRPr="00B24698">
        <w:rPr>
          <w:rFonts w:asciiTheme="minorHAnsi" w:hAnsiTheme="minorHAnsi" w:cstheme="minorHAnsi"/>
          <w:bCs/>
          <w:sz w:val="22"/>
          <w:szCs w:val="22"/>
        </w:rPr>
        <w:t xml:space="preserve"> is just sent from the CU, and, if not used by the DU, it can be discarded. If the DU receives </w:t>
      </w:r>
      <w:r w:rsidR="00F63F48">
        <w:rPr>
          <w:rFonts w:asciiTheme="minorHAnsi" w:hAnsiTheme="minorHAnsi" w:cstheme="minorHAnsi"/>
          <w:bCs/>
          <w:sz w:val="22"/>
          <w:szCs w:val="22"/>
        </w:rPr>
        <w:t xml:space="preserve">unwanted </w:t>
      </w:r>
      <w:r w:rsidRPr="00B24698">
        <w:rPr>
          <w:rFonts w:asciiTheme="minorHAnsi" w:hAnsiTheme="minorHAnsi" w:cstheme="minorHAnsi"/>
          <w:bCs/>
          <w:sz w:val="22"/>
          <w:szCs w:val="22"/>
        </w:rPr>
        <w:t xml:space="preserve">RVQoE reports from potentially tens or hundreds of UEs with a short periodicity (if we consider the minimum periodicity of 120 ms), a substantial signalling </w:t>
      </w:r>
      <w:r>
        <w:rPr>
          <w:rFonts w:asciiTheme="minorHAnsi" w:hAnsiTheme="minorHAnsi" w:cstheme="minorHAnsi"/>
          <w:bCs/>
          <w:sz w:val="22"/>
          <w:szCs w:val="22"/>
        </w:rPr>
        <w:t xml:space="preserve">wastage </w:t>
      </w:r>
      <w:r w:rsidRPr="00B24698">
        <w:rPr>
          <w:rFonts w:asciiTheme="minorHAnsi" w:hAnsiTheme="minorHAnsi" w:cstheme="minorHAnsi"/>
          <w:bCs/>
          <w:sz w:val="22"/>
          <w:szCs w:val="22"/>
        </w:rPr>
        <w:t xml:space="preserve">and processing load is incurred, </w:t>
      </w:r>
      <w:r w:rsidR="00D0449B">
        <w:rPr>
          <w:rFonts w:asciiTheme="minorHAnsi" w:hAnsiTheme="minorHAnsi" w:cstheme="minorHAnsi"/>
          <w:bCs/>
          <w:sz w:val="22"/>
          <w:szCs w:val="22"/>
        </w:rPr>
        <w:t>let alone</w:t>
      </w:r>
      <w:r w:rsidRPr="00B24698">
        <w:rPr>
          <w:rFonts w:asciiTheme="minorHAnsi" w:hAnsiTheme="minorHAnsi" w:cstheme="minorHAnsi"/>
          <w:bCs/>
          <w:sz w:val="22"/>
          <w:szCs w:val="22"/>
        </w:rPr>
        <w:t xml:space="preserve"> that feeding </w:t>
      </w:r>
      <w:r>
        <w:rPr>
          <w:rFonts w:asciiTheme="minorHAnsi" w:hAnsiTheme="minorHAnsi" w:cstheme="minorHAnsi"/>
          <w:bCs/>
          <w:sz w:val="22"/>
          <w:szCs w:val="22"/>
        </w:rPr>
        <w:t>the DU</w:t>
      </w:r>
      <w:r w:rsidRPr="00B24698">
        <w:rPr>
          <w:rFonts w:asciiTheme="minorHAnsi" w:hAnsiTheme="minorHAnsi" w:cstheme="minorHAnsi"/>
          <w:bCs/>
          <w:sz w:val="22"/>
          <w:szCs w:val="22"/>
        </w:rPr>
        <w:t xml:space="preserve"> with potentially unwanted information is not technically sound. </w:t>
      </w:r>
      <w:r>
        <w:rPr>
          <w:rFonts w:asciiTheme="minorHAnsi" w:hAnsiTheme="minorHAnsi" w:cstheme="minorHAnsi"/>
          <w:bCs/>
          <w:sz w:val="22"/>
          <w:szCs w:val="22"/>
        </w:rPr>
        <w:t xml:space="preserve">One scenario where the DU may </w:t>
      </w:r>
      <w:r w:rsidRPr="00BF4C86">
        <w:rPr>
          <w:rFonts w:asciiTheme="minorHAnsi" w:hAnsiTheme="minorHAnsi" w:cstheme="minorHAnsi"/>
          <w:bCs/>
          <w:sz w:val="22"/>
          <w:szCs w:val="22"/>
          <w:u w:val="single"/>
        </w:rPr>
        <w:t>not</w:t>
      </w:r>
      <w:r>
        <w:rPr>
          <w:rFonts w:asciiTheme="minorHAnsi" w:hAnsiTheme="minorHAnsi" w:cstheme="minorHAnsi"/>
          <w:bCs/>
          <w:sz w:val="22"/>
          <w:szCs w:val="22"/>
        </w:rPr>
        <w:t xml:space="preserve"> be interested in receiving </w:t>
      </w:r>
      <w:r w:rsidR="006C506C">
        <w:rPr>
          <w:rFonts w:asciiTheme="minorHAnsi" w:hAnsiTheme="minorHAnsi" w:cstheme="minorHAnsi"/>
          <w:bCs/>
          <w:sz w:val="22"/>
          <w:szCs w:val="22"/>
        </w:rPr>
        <w:t>any further</w:t>
      </w:r>
      <w:r>
        <w:rPr>
          <w:rFonts w:asciiTheme="minorHAnsi" w:hAnsiTheme="minorHAnsi" w:cstheme="minorHAnsi"/>
          <w:bCs/>
          <w:sz w:val="22"/>
          <w:szCs w:val="22"/>
        </w:rPr>
        <w:t xml:space="preserve"> RVQoE results from a UE is when the corresponding RVQoE reports reported by the UE consistently indicate good QoE.</w:t>
      </w:r>
    </w:p>
    <w:p w14:paraId="79956185" w14:textId="3509591C" w:rsidR="00E64185" w:rsidRDefault="00E64185" w:rsidP="0025186A">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Observation </w:t>
      </w:r>
      <w:r w:rsidR="00C513B7">
        <w:rPr>
          <w:rFonts w:asciiTheme="minorHAnsi" w:hAnsiTheme="minorHAnsi" w:cstheme="minorHAnsi"/>
          <w:b/>
          <w:sz w:val="22"/>
          <w:szCs w:val="22"/>
        </w:rPr>
        <w:t>1</w:t>
      </w:r>
      <w:r w:rsidRPr="00941D3E">
        <w:rPr>
          <w:rFonts w:asciiTheme="minorHAnsi" w:hAnsiTheme="minorHAnsi" w:cstheme="minorHAnsi"/>
          <w:b/>
          <w:sz w:val="22"/>
          <w:szCs w:val="22"/>
        </w:rPr>
        <w:t xml:space="preserve">: </w:t>
      </w:r>
      <w:r>
        <w:rPr>
          <w:rFonts w:asciiTheme="minorHAnsi" w:hAnsiTheme="minorHAnsi" w:cstheme="minorHAnsi"/>
          <w:b/>
          <w:sz w:val="22"/>
          <w:szCs w:val="22"/>
        </w:rPr>
        <w:t xml:space="preserve">If the DU cannot inform the CU that it is </w:t>
      </w:r>
      <w:r w:rsidRPr="00E477D0">
        <w:rPr>
          <w:rFonts w:asciiTheme="minorHAnsi" w:hAnsiTheme="minorHAnsi" w:cstheme="minorHAnsi"/>
          <w:b/>
          <w:sz w:val="22"/>
          <w:szCs w:val="22"/>
          <w:u w:val="single"/>
        </w:rPr>
        <w:t>not interested</w:t>
      </w:r>
      <w:r>
        <w:rPr>
          <w:rFonts w:asciiTheme="minorHAnsi" w:hAnsiTheme="minorHAnsi" w:cstheme="minorHAnsi"/>
          <w:b/>
          <w:sz w:val="22"/>
          <w:szCs w:val="22"/>
        </w:rPr>
        <w:t xml:space="preserve"> in receiving </w:t>
      </w:r>
      <w:r w:rsidR="00916099">
        <w:rPr>
          <w:rFonts w:asciiTheme="minorHAnsi" w:hAnsiTheme="minorHAnsi" w:cstheme="minorHAnsi"/>
          <w:b/>
          <w:sz w:val="22"/>
          <w:szCs w:val="22"/>
        </w:rPr>
        <w:t xml:space="preserve">certain </w:t>
      </w:r>
      <w:r>
        <w:rPr>
          <w:rFonts w:asciiTheme="minorHAnsi" w:hAnsiTheme="minorHAnsi" w:cstheme="minorHAnsi"/>
          <w:b/>
          <w:sz w:val="22"/>
          <w:szCs w:val="22"/>
        </w:rPr>
        <w:t>RVQoE results, the signalling to send such results from the CU to the DU is wasted.</w:t>
      </w:r>
    </w:p>
    <w:p w14:paraId="72CB1663" w14:textId="5CB62A17" w:rsidR="00E64185" w:rsidRDefault="00E64185" w:rsidP="0025186A">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Moreover, if the decision about forwarding the RVQoE results to the DU is entirely up to the CU, it may happen that the scheduler at the DU would not have access </w:t>
      </w:r>
      <w:r w:rsidR="00C96A46">
        <w:rPr>
          <w:rFonts w:asciiTheme="minorHAnsi" w:hAnsiTheme="minorHAnsi" w:cstheme="minorHAnsi"/>
          <w:bCs/>
          <w:sz w:val="22"/>
          <w:szCs w:val="22"/>
        </w:rPr>
        <w:t xml:space="preserve">to </w:t>
      </w:r>
      <w:r>
        <w:rPr>
          <w:rFonts w:asciiTheme="minorHAnsi" w:hAnsiTheme="minorHAnsi" w:cstheme="minorHAnsi"/>
          <w:bCs/>
          <w:sz w:val="22"/>
          <w:szCs w:val="22"/>
        </w:rPr>
        <w:t xml:space="preserve">potentially useful measurements </w:t>
      </w:r>
      <w:r w:rsidR="00C8494A">
        <w:rPr>
          <w:rFonts w:asciiTheme="minorHAnsi" w:hAnsiTheme="minorHAnsi" w:cstheme="minorHAnsi"/>
          <w:bCs/>
          <w:sz w:val="22"/>
          <w:szCs w:val="22"/>
        </w:rPr>
        <w:t xml:space="preserve">that may be </w:t>
      </w:r>
      <w:r>
        <w:rPr>
          <w:rFonts w:asciiTheme="minorHAnsi" w:hAnsiTheme="minorHAnsi" w:cstheme="minorHAnsi"/>
          <w:bCs/>
          <w:sz w:val="22"/>
          <w:szCs w:val="22"/>
        </w:rPr>
        <w:t>collected from the UE</w:t>
      </w:r>
      <w:r w:rsidR="00C8494A">
        <w:rPr>
          <w:rFonts w:asciiTheme="minorHAnsi" w:hAnsiTheme="minorHAnsi" w:cstheme="minorHAnsi"/>
          <w:bCs/>
          <w:sz w:val="22"/>
          <w:szCs w:val="22"/>
        </w:rPr>
        <w:t xml:space="preserve"> but not forwarded to the DU</w:t>
      </w:r>
      <w:r w:rsidR="00B0432B">
        <w:rPr>
          <w:rFonts w:asciiTheme="minorHAnsi" w:hAnsiTheme="minorHAnsi" w:cstheme="minorHAnsi"/>
          <w:bCs/>
          <w:sz w:val="22"/>
          <w:szCs w:val="22"/>
        </w:rPr>
        <w:t>,</w:t>
      </w:r>
      <w:r w:rsidR="00C8494A">
        <w:rPr>
          <w:rFonts w:asciiTheme="minorHAnsi" w:hAnsiTheme="minorHAnsi" w:cstheme="minorHAnsi"/>
          <w:bCs/>
          <w:sz w:val="22"/>
          <w:szCs w:val="22"/>
        </w:rPr>
        <w:t xml:space="preserve"> or not be collected at all</w:t>
      </w:r>
      <w:r>
        <w:rPr>
          <w:rFonts w:asciiTheme="minorHAnsi" w:hAnsiTheme="minorHAnsi" w:cstheme="minorHAnsi"/>
          <w:bCs/>
          <w:sz w:val="22"/>
          <w:szCs w:val="22"/>
        </w:rPr>
        <w:t xml:space="preserve">. </w:t>
      </w:r>
    </w:p>
    <w:p w14:paraId="7426C388" w14:textId="67552151" w:rsidR="00E64185" w:rsidRDefault="00E64185" w:rsidP="0025186A">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Observation </w:t>
      </w:r>
      <w:r w:rsidR="00C513B7">
        <w:rPr>
          <w:rFonts w:asciiTheme="minorHAnsi" w:hAnsiTheme="minorHAnsi" w:cstheme="minorHAnsi"/>
          <w:b/>
          <w:sz w:val="22"/>
          <w:szCs w:val="22"/>
        </w:rPr>
        <w:t>2</w:t>
      </w:r>
      <w:r w:rsidRPr="00941D3E">
        <w:rPr>
          <w:rFonts w:asciiTheme="minorHAnsi" w:hAnsiTheme="minorHAnsi" w:cstheme="minorHAnsi"/>
          <w:b/>
          <w:sz w:val="22"/>
          <w:szCs w:val="22"/>
        </w:rPr>
        <w:t xml:space="preserve">: </w:t>
      </w:r>
      <w:r>
        <w:rPr>
          <w:rFonts w:asciiTheme="minorHAnsi" w:hAnsiTheme="minorHAnsi" w:cstheme="minorHAnsi"/>
          <w:b/>
          <w:sz w:val="22"/>
          <w:szCs w:val="22"/>
        </w:rPr>
        <w:t>If the decision about forwarding the RVQoE results to the DU is entirely up to the CU, some potentially useful RVQoE results may remain inaccessible by the DU.</w:t>
      </w:r>
    </w:p>
    <w:p w14:paraId="0E282415" w14:textId="45AB626F" w:rsidR="00E64185" w:rsidRDefault="00E64185" w:rsidP="0025186A">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the reasons explained above, we think that </w:t>
      </w:r>
      <w:r w:rsidRPr="00FE1697">
        <w:rPr>
          <w:rFonts w:asciiTheme="minorHAnsi" w:hAnsiTheme="minorHAnsi" w:cstheme="minorHAnsi"/>
          <w:b/>
          <w:bCs/>
          <w:sz w:val="22"/>
          <w:szCs w:val="22"/>
        </w:rPr>
        <w:t>the decision on whether the DU wants to receive RVQoE results or not should be up to the DU</w:t>
      </w:r>
      <w:r>
        <w:rPr>
          <w:rFonts w:asciiTheme="minorHAnsi" w:hAnsiTheme="minorHAnsi" w:cstheme="minorHAnsi"/>
          <w:sz w:val="22"/>
          <w:szCs w:val="22"/>
        </w:rPr>
        <w:t xml:space="preserve"> (and not entirely at the CU). In other words, the CU shall be informed if the DU wants to receive RVQoE results or not. </w:t>
      </w:r>
    </w:p>
    <w:p w14:paraId="34FCEDDB" w14:textId="2521A01F" w:rsidR="00E64185" w:rsidRDefault="00E64185" w:rsidP="0025186A">
      <w:pPr>
        <w:spacing w:before="120" w:after="0"/>
        <w:jc w:val="left"/>
        <w:rPr>
          <w:rFonts w:asciiTheme="minorHAnsi" w:hAnsiTheme="minorHAnsi" w:cstheme="minorHAnsi"/>
          <w:bCs/>
          <w:sz w:val="22"/>
          <w:szCs w:val="22"/>
        </w:rPr>
      </w:pPr>
      <w:r>
        <w:rPr>
          <w:rFonts w:asciiTheme="minorHAnsi" w:hAnsiTheme="minorHAnsi" w:cstheme="minorHAnsi"/>
          <w:bCs/>
          <w:sz w:val="22"/>
          <w:szCs w:val="22"/>
        </w:rPr>
        <w:t>In our view, the following functionalities should be supported</w:t>
      </w:r>
      <w:r w:rsidR="00293B59">
        <w:rPr>
          <w:rFonts w:asciiTheme="minorHAnsi" w:hAnsiTheme="minorHAnsi" w:cstheme="minorHAnsi"/>
          <w:bCs/>
          <w:sz w:val="22"/>
          <w:szCs w:val="22"/>
        </w:rPr>
        <w:t xml:space="preserve"> for the DU</w:t>
      </w:r>
      <w:r>
        <w:rPr>
          <w:rFonts w:asciiTheme="minorHAnsi" w:hAnsiTheme="minorHAnsi" w:cstheme="minorHAnsi"/>
          <w:bCs/>
          <w:sz w:val="22"/>
          <w:szCs w:val="22"/>
        </w:rPr>
        <w:t>.</w:t>
      </w:r>
    </w:p>
    <w:p w14:paraId="663DB52F" w14:textId="77777777" w:rsidR="00E64185" w:rsidRDefault="00E64185" w:rsidP="0025186A">
      <w:pPr>
        <w:pStyle w:val="ListParagraph"/>
        <w:numPr>
          <w:ilvl w:val="0"/>
          <w:numId w:val="23"/>
        </w:numPr>
        <w:spacing w:before="120" w:after="0"/>
        <w:contextualSpacing w:val="0"/>
        <w:jc w:val="left"/>
        <w:rPr>
          <w:rFonts w:asciiTheme="minorHAnsi" w:hAnsiTheme="minorHAnsi" w:cstheme="minorHAnsi"/>
          <w:bCs/>
          <w:sz w:val="22"/>
          <w:szCs w:val="22"/>
        </w:rPr>
      </w:pPr>
      <w:r w:rsidRPr="00A02D48">
        <w:rPr>
          <w:rFonts w:asciiTheme="minorHAnsi" w:hAnsiTheme="minorHAnsi" w:cstheme="minorHAnsi"/>
          <w:b/>
          <w:sz w:val="22"/>
          <w:szCs w:val="22"/>
        </w:rPr>
        <w:t>Deactivation</w:t>
      </w:r>
      <w:r>
        <w:rPr>
          <w:rFonts w:asciiTheme="minorHAnsi" w:hAnsiTheme="minorHAnsi" w:cstheme="minorHAnsi"/>
          <w:bCs/>
          <w:sz w:val="22"/>
          <w:szCs w:val="22"/>
        </w:rPr>
        <w:t xml:space="preserve"> of RVQoE result reporting over F1AP.</w:t>
      </w:r>
    </w:p>
    <w:p w14:paraId="685CC8FA" w14:textId="77777777" w:rsidR="00E64185" w:rsidRPr="00712FD6" w:rsidRDefault="00E64185" w:rsidP="0025186A">
      <w:pPr>
        <w:pStyle w:val="ListParagraph"/>
        <w:numPr>
          <w:ilvl w:val="1"/>
          <w:numId w:val="23"/>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If the DU receives an RVQoE report that it is not interested in, it should be able to deactivate the reporting over F1AP.</w:t>
      </w:r>
    </w:p>
    <w:p w14:paraId="4A971728" w14:textId="77777777" w:rsidR="00E64185" w:rsidRDefault="00E64185" w:rsidP="0025186A">
      <w:pPr>
        <w:pStyle w:val="ListParagraph"/>
        <w:numPr>
          <w:ilvl w:val="0"/>
          <w:numId w:val="23"/>
        </w:numPr>
        <w:spacing w:before="120" w:after="0"/>
        <w:contextualSpacing w:val="0"/>
        <w:jc w:val="left"/>
        <w:rPr>
          <w:rFonts w:asciiTheme="minorHAnsi" w:hAnsiTheme="minorHAnsi" w:cstheme="minorHAnsi"/>
          <w:bCs/>
          <w:sz w:val="22"/>
          <w:szCs w:val="22"/>
        </w:rPr>
      </w:pPr>
      <w:r w:rsidRPr="00A02D48">
        <w:rPr>
          <w:rFonts w:asciiTheme="minorHAnsi" w:hAnsiTheme="minorHAnsi" w:cstheme="minorHAnsi"/>
          <w:b/>
          <w:sz w:val="22"/>
          <w:szCs w:val="22"/>
        </w:rPr>
        <w:t xml:space="preserve">Pausing </w:t>
      </w:r>
      <w:r>
        <w:rPr>
          <w:rFonts w:asciiTheme="minorHAnsi" w:hAnsiTheme="minorHAnsi" w:cstheme="minorHAnsi"/>
          <w:bCs/>
          <w:sz w:val="22"/>
          <w:szCs w:val="22"/>
        </w:rPr>
        <w:t>of RVQoE result reporting over F1AP.</w:t>
      </w:r>
    </w:p>
    <w:p w14:paraId="2160286F" w14:textId="3A0353CC" w:rsidR="00E64185" w:rsidRPr="000A38D1" w:rsidRDefault="00052FF1" w:rsidP="0025186A">
      <w:pPr>
        <w:pStyle w:val="ListParagraph"/>
        <w:numPr>
          <w:ilvl w:val="1"/>
          <w:numId w:val="23"/>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For example, i</w:t>
      </w:r>
      <w:r w:rsidR="00E64185" w:rsidRPr="000A38D1">
        <w:rPr>
          <w:rFonts w:asciiTheme="minorHAnsi" w:hAnsiTheme="minorHAnsi" w:cstheme="minorHAnsi"/>
          <w:bCs/>
          <w:sz w:val="22"/>
          <w:szCs w:val="22"/>
        </w:rPr>
        <w:t>f the RVQoE for a UE is consistently good, the DU should be able to pause the reporting.</w:t>
      </w:r>
    </w:p>
    <w:p w14:paraId="00FBE812" w14:textId="77777777" w:rsidR="00E64185" w:rsidRDefault="00E64185" w:rsidP="0025186A">
      <w:pPr>
        <w:pStyle w:val="ListParagraph"/>
        <w:numPr>
          <w:ilvl w:val="0"/>
          <w:numId w:val="23"/>
        </w:numPr>
        <w:spacing w:before="120" w:after="0"/>
        <w:contextualSpacing w:val="0"/>
        <w:jc w:val="left"/>
        <w:rPr>
          <w:rFonts w:asciiTheme="minorHAnsi" w:hAnsiTheme="minorHAnsi" w:cstheme="minorHAnsi"/>
          <w:bCs/>
          <w:sz w:val="22"/>
          <w:szCs w:val="22"/>
        </w:rPr>
      </w:pPr>
      <w:r w:rsidRPr="00A02D48">
        <w:rPr>
          <w:rFonts w:asciiTheme="minorHAnsi" w:hAnsiTheme="minorHAnsi" w:cstheme="minorHAnsi"/>
          <w:b/>
          <w:sz w:val="22"/>
          <w:szCs w:val="22"/>
        </w:rPr>
        <w:t>Activation and Resumption</w:t>
      </w:r>
      <w:r>
        <w:rPr>
          <w:rFonts w:asciiTheme="minorHAnsi" w:hAnsiTheme="minorHAnsi" w:cstheme="minorHAnsi"/>
          <w:bCs/>
          <w:sz w:val="22"/>
          <w:szCs w:val="22"/>
        </w:rPr>
        <w:t xml:space="preserve"> of RVQoE result reporting over F1AP.</w:t>
      </w:r>
    </w:p>
    <w:p w14:paraId="5B02A16D" w14:textId="2FF4AEF4" w:rsidR="00E64185" w:rsidRPr="00B65005" w:rsidRDefault="00E64185" w:rsidP="0025186A">
      <w:pPr>
        <w:pStyle w:val="ListParagraph"/>
        <w:numPr>
          <w:ilvl w:val="1"/>
          <w:numId w:val="23"/>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For example, if the DU notices a QoS or radio signal quality deterioration</w:t>
      </w:r>
      <w:r w:rsidR="001678D5">
        <w:rPr>
          <w:rFonts w:asciiTheme="minorHAnsi" w:hAnsiTheme="minorHAnsi" w:cstheme="minorHAnsi"/>
          <w:bCs/>
          <w:sz w:val="22"/>
          <w:szCs w:val="22"/>
        </w:rPr>
        <w:t xml:space="preserve"> for a UE</w:t>
      </w:r>
      <w:r>
        <w:rPr>
          <w:rFonts w:asciiTheme="minorHAnsi" w:hAnsiTheme="minorHAnsi" w:cstheme="minorHAnsi"/>
          <w:bCs/>
          <w:sz w:val="22"/>
          <w:szCs w:val="22"/>
        </w:rPr>
        <w:t>, it may be interested in observing the RVQoE. The DU can indicate to the CU its interest in receiving RVQoE results, or it can resume previously paused reporting over F1AP.</w:t>
      </w:r>
    </w:p>
    <w:p w14:paraId="0EF7B6DB" w14:textId="4687AAEA" w:rsidR="00E64185" w:rsidRPr="005432EF" w:rsidRDefault="006C7E61" w:rsidP="0025186A">
      <w:pPr>
        <w:spacing w:before="120" w:after="0"/>
        <w:jc w:val="left"/>
        <w:rPr>
          <w:rFonts w:asciiTheme="minorHAnsi" w:hAnsiTheme="minorHAnsi" w:cstheme="minorHAnsi"/>
          <w:sz w:val="22"/>
          <w:szCs w:val="22"/>
        </w:rPr>
      </w:pPr>
      <w:r>
        <w:rPr>
          <w:rFonts w:asciiTheme="minorHAnsi" w:hAnsiTheme="minorHAnsi" w:cstheme="minorHAnsi"/>
          <w:sz w:val="22"/>
          <w:szCs w:val="22"/>
        </w:rPr>
        <w:t>RAN3 should consider supporting t</w:t>
      </w:r>
      <w:r w:rsidR="00E64185">
        <w:rPr>
          <w:rFonts w:asciiTheme="minorHAnsi" w:hAnsiTheme="minorHAnsi" w:cstheme="minorHAnsi"/>
          <w:sz w:val="22"/>
          <w:szCs w:val="22"/>
        </w:rPr>
        <w:t xml:space="preserve">he above functionalities on </w:t>
      </w:r>
      <w:r w:rsidR="00E64185" w:rsidRPr="005432EF">
        <w:rPr>
          <w:rFonts w:asciiTheme="minorHAnsi" w:hAnsiTheme="minorHAnsi" w:cstheme="minorHAnsi"/>
          <w:sz w:val="22"/>
          <w:szCs w:val="22"/>
        </w:rPr>
        <w:t>a per-RVQoE metric</w:t>
      </w:r>
      <w:r w:rsidR="00E64185">
        <w:rPr>
          <w:rFonts w:asciiTheme="minorHAnsi" w:hAnsiTheme="minorHAnsi" w:cstheme="minorHAnsi"/>
          <w:sz w:val="22"/>
          <w:szCs w:val="22"/>
        </w:rPr>
        <w:t xml:space="preserve"> basis</w:t>
      </w:r>
      <w:r w:rsidR="00E64185" w:rsidRPr="005432EF">
        <w:rPr>
          <w:rFonts w:asciiTheme="minorHAnsi" w:hAnsiTheme="minorHAnsi" w:cstheme="minorHAnsi"/>
          <w:sz w:val="22"/>
          <w:szCs w:val="22"/>
        </w:rPr>
        <w:t>. For example, the ongoing transfer of RVQoE reports</w:t>
      </w:r>
      <w:r w:rsidR="00E64185">
        <w:rPr>
          <w:rFonts w:asciiTheme="minorHAnsi" w:hAnsiTheme="minorHAnsi" w:cstheme="minorHAnsi"/>
          <w:sz w:val="22"/>
          <w:szCs w:val="22"/>
        </w:rPr>
        <w:t xml:space="preserve"> via F1AP</w:t>
      </w:r>
      <w:r w:rsidR="00E64185" w:rsidRPr="005432EF">
        <w:rPr>
          <w:rFonts w:asciiTheme="minorHAnsi" w:hAnsiTheme="minorHAnsi" w:cstheme="minorHAnsi"/>
          <w:sz w:val="22"/>
          <w:szCs w:val="22"/>
        </w:rPr>
        <w:t xml:space="preserve"> can be modified, and the DU can indicate whether it wants to receive additional RVQoE metrics, whether it wants to stop receiving one of the provided RVQoE metrics, whether it wants the CU to pause or resume sending a certain RVQoE metrics</w:t>
      </w:r>
      <w:r w:rsidR="00E64185">
        <w:rPr>
          <w:rFonts w:asciiTheme="minorHAnsi" w:hAnsiTheme="minorHAnsi" w:cstheme="minorHAnsi"/>
          <w:sz w:val="22"/>
          <w:szCs w:val="22"/>
        </w:rPr>
        <w:t xml:space="preserve"> over F1AP</w:t>
      </w:r>
      <w:r w:rsidR="00E64185" w:rsidRPr="005432EF">
        <w:rPr>
          <w:rFonts w:asciiTheme="minorHAnsi" w:hAnsiTheme="minorHAnsi" w:cstheme="minorHAnsi"/>
          <w:sz w:val="22"/>
          <w:szCs w:val="22"/>
        </w:rPr>
        <w:t xml:space="preserve">. </w:t>
      </w:r>
      <w:r w:rsidR="008C7517">
        <w:rPr>
          <w:rFonts w:asciiTheme="minorHAnsi" w:hAnsiTheme="minorHAnsi" w:cstheme="minorHAnsi"/>
          <w:sz w:val="22"/>
          <w:szCs w:val="22"/>
        </w:rPr>
        <w:t xml:space="preserve">The above should hold for both periodic and </w:t>
      </w:r>
      <w:r w:rsidR="008C7517" w:rsidRPr="008C7517">
        <w:rPr>
          <w:rFonts w:asciiTheme="minorHAnsi" w:hAnsiTheme="minorHAnsi" w:cstheme="minorHAnsi"/>
          <w:sz w:val="22"/>
          <w:szCs w:val="22"/>
        </w:rPr>
        <w:t>event</w:t>
      </w:r>
      <w:r w:rsidR="008C7517">
        <w:rPr>
          <w:rFonts w:asciiTheme="minorHAnsi" w:hAnsiTheme="minorHAnsi" w:cstheme="minorHAnsi"/>
          <w:sz w:val="22"/>
          <w:szCs w:val="22"/>
        </w:rPr>
        <w:t>-</w:t>
      </w:r>
      <w:r w:rsidR="008C7517" w:rsidRPr="008C7517">
        <w:rPr>
          <w:rFonts w:asciiTheme="minorHAnsi" w:hAnsiTheme="minorHAnsi" w:cstheme="minorHAnsi"/>
          <w:sz w:val="22"/>
          <w:szCs w:val="22"/>
        </w:rPr>
        <w:t>/trigger</w:t>
      </w:r>
      <w:r w:rsidR="008C7517">
        <w:rPr>
          <w:rFonts w:asciiTheme="minorHAnsi" w:hAnsiTheme="minorHAnsi" w:cstheme="minorHAnsi"/>
          <w:sz w:val="22"/>
          <w:szCs w:val="22"/>
        </w:rPr>
        <w:t>-base</w:t>
      </w:r>
      <w:r w:rsidR="008C7517" w:rsidRPr="008C7517">
        <w:rPr>
          <w:rFonts w:asciiTheme="minorHAnsi" w:hAnsiTheme="minorHAnsi" w:cstheme="minorHAnsi"/>
          <w:sz w:val="22"/>
          <w:szCs w:val="22"/>
        </w:rPr>
        <w:t xml:space="preserve">d </w:t>
      </w:r>
      <w:r w:rsidR="008C7517">
        <w:rPr>
          <w:rFonts w:asciiTheme="minorHAnsi" w:hAnsiTheme="minorHAnsi" w:cstheme="minorHAnsi"/>
          <w:sz w:val="22"/>
          <w:szCs w:val="22"/>
        </w:rPr>
        <w:t>RVQoE reporting,</w:t>
      </w:r>
    </w:p>
    <w:p w14:paraId="502EAFD9" w14:textId="5FC2339C" w:rsidR="00E64185" w:rsidRDefault="00E64185" w:rsidP="0025186A">
      <w:pPr>
        <w:spacing w:before="120" w:after="0"/>
        <w:jc w:val="left"/>
        <w:rPr>
          <w:rFonts w:asciiTheme="minorHAnsi" w:hAnsiTheme="minorHAnsi" w:cstheme="minorHAnsi"/>
          <w:b/>
          <w:sz w:val="22"/>
          <w:szCs w:val="22"/>
        </w:rPr>
      </w:pPr>
      <w:r w:rsidRPr="00E21178">
        <w:rPr>
          <w:rFonts w:asciiTheme="minorHAnsi" w:hAnsiTheme="minorHAnsi" w:cstheme="minorHAnsi"/>
          <w:b/>
          <w:sz w:val="22"/>
          <w:szCs w:val="22"/>
        </w:rPr>
        <w:t xml:space="preserve">Proposal </w:t>
      </w:r>
      <w:r w:rsidR="00C513B7">
        <w:rPr>
          <w:rFonts w:asciiTheme="minorHAnsi" w:hAnsiTheme="minorHAnsi" w:cstheme="minorHAnsi"/>
          <w:b/>
          <w:bCs/>
          <w:sz w:val="22"/>
          <w:szCs w:val="22"/>
        </w:rPr>
        <w:t>1</w:t>
      </w:r>
      <w:r w:rsidRPr="00E21178">
        <w:rPr>
          <w:rFonts w:asciiTheme="minorHAnsi" w:hAnsiTheme="minorHAnsi" w:cstheme="minorHAnsi"/>
          <w:b/>
          <w:sz w:val="22"/>
          <w:szCs w:val="22"/>
        </w:rPr>
        <w:t xml:space="preserve">: </w:t>
      </w:r>
      <w:r>
        <w:rPr>
          <w:rFonts w:asciiTheme="minorHAnsi" w:hAnsiTheme="minorHAnsi" w:cstheme="minorHAnsi"/>
          <w:b/>
          <w:sz w:val="22"/>
          <w:szCs w:val="22"/>
        </w:rPr>
        <w:t>The</w:t>
      </w:r>
      <w:r w:rsidRPr="00E21178">
        <w:rPr>
          <w:rFonts w:asciiTheme="minorHAnsi" w:hAnsiTheme="minorHAnsi" w:cstheme="minorHAnsi"/>
          <w:b/>
          <w:sz w:val="22"/>
          <w:szCs w:val="22"/>
        </w:rPr>
        <w:t xml:space="preserve"> DU can </w:t>
      </w:r>
      <w:r>
        <w:rPr>
          <w:rFonts w:asciiTheme="minorHAnsi" w:hAnsiTheme="minorHAnsi" w:cstheme="minorHAnsi"/>
          <w:b/>
          <w:sz w:val="22"/>
          <w:szCs w:val="22"/>
        </w:rPr>
        <w:t>indicate to the CU:</w:t>
      </w:r>
    </w:p>
    <w:p w14:paraId="2A1CEBD4" w14:textId="77777777" w:rsidR="00E64185" w:rsidRPr="00EF7116" w:rsidRDefault="00E64185" w:rsidP="0025186A">
      <w:pPr>
        <w:pStyle w:val="ListParagraph"/>
        <w:numPr>
          <w:ilvl w:val="0"/>
          <w:numId w:val="24"/>
        </w:numPr>
        <w:spacing w:before="120" w:after="0"/>
        <w:contextualSpacing w:val="0"/>
        <w:jc w:val="left"/>
        <w:rPr>
          <w:rFonts w:asciiTheme="minorHAnsi" w:hAnsiTheme="minorHAnsi" w:cstheme="minorHAnsi"/>
          <w:sz w:val="22"/>
          <w:szCs w:val="22"/>
        </w:rPr>
      </w:pPr>
      <w:r>
        <w:rPr>
          <w:rFonts w:asciiTheme="minorHAnsi" w:hAnsiTheme="minorHAnsi" w:cstheme="minorHAnsi"/>
          <w:b/>
          <w:sz w:val="22"/>
          <w:szCs w:val="22"/>
        </w:rPr>
        <w:t xml:space="preserve">Activation and deactivation of </w:t>
      </w:r>
      <w:r w:rsidRPr="00365171">
        <w:rPr>
          <w:rFonts w:asciiTheme="minorHAnsi" w:hAnsiTheme="minorHAnsi" w:cstheme="minorHAnsi"/>
          <w:b/>
          <w:sz w:val="22"/>
          <w:szCs w:val="22"/>
        </w:rPr>
        <w:t xml:space="preserve">RVQoE </w:t>
      </w:r>
      <w:r>
        <w:rPr>
          <w:rFonts w:asciiTheme="minorHAnsi" w:hAnsiTheme="minorHAnsi" w:cstheme="minorHAnsi"/>
          <w:b/>
          <w:sz w:val="22"/>
          <w:szCs w:val="22"/>
        </w:rPr>
        <w:t xml:space="preserve">result </w:t>
      </w:r>
      <w:r w:rsidRPr="00365171">
        <w:rPr>
          <w:rFonts w:asciiTheme="minorHAnsi" w:hAnsiTheme="minorHAnsi" w:cstheme="minorHAnsi"/>
          <w:b/>
          <w:sz w:val="22"/>
          <w:szCs w:val="22"/>
        </w:rPr>
        <w:t>report</w:t>
      </w:r>
      <w:r>
        <w:rPr>
          <w:rFonts w:asciiTheme="minorHAnsi" w:hAnsiTheme="minorHAnsi" w:cstheme="minorHAnsi"/>
          <w:b/>
          <w:sz w:val="22"/>
          <w:szCs w:val="22"/>
        </w:rPr>
        <w:t>ing over F1AP</w:t>
      </w:r>
      <w:r w:rsidRPr="00365171">
        <w:rPr>
          <w:rFonts w:asciiTheme="minorHAnsi" w:hAnsiTheme="minorHAnsi" w:cstheme="minorHAnsi"/>
          <w:b/>
          <w:sz w:val="22"/>
          <w:szCs w:val="22"/>
        </w:rPr>
        <w:t>.</w:t>
      </w:r>
    </w:p>
    <w:p w14:paraId="328FEF3F" w14:textId="1BE28A9D" w:rsidR="00E64185" w:rsidRPr="009C7B00" w:rsidRDefault="00E64185" w:rsidP="0025186A">
      <w:pPr>
        <w:pStyle w:val="ListParagraph"/>
        <w:numPr>
          <w:ilvl w:val="0"/>
          <w:numId w:val="24"/>
        </w:numPr>
        <w:spacing w:before="120" w:after="0"/>
        <w:contextualSpacing w:val="0"/>
        <w:jc w:val="left"/>
        <w:rPr>
          <w:rFonts w:asciiTheme="minorHAnsi" w:hAnsiTheme="minorHAnsi" w:cstheme="minorHAnsi"/>
          <w:sz w:val="22"/>
          <w:szCs w:val="22"/>
        </w:rPr>
      </w:pPr>
      <w:r>
        <w:rPr>
          <w:rFonts w:asciiTheme="minorHAnsi" w:hAnsiTheme="minorHAnsi" w:cstheme="minorHAnsi"/>
          <w:b/>
          <w:sz w:val="22"/>
          <w:szCs w:val="22"/>
        </w:rPr>
        <w:t xml:space="preserve">Pausing and resumption of </w:t>
      </w:r>
      <w:r w:rsidRPr="00365171">
        <w:rPr>
          <w:rFonts w:asciiTheme="minorHAnsi" w:hAnsiTheme="minorHAnsi" w:cstheme="minorHAnsi"/>
          <w:b/>
          <w:sz w:val="22"/>
          <w:szCs w:val="22"/>
        </w:rPr>
        <w:t xml:space="preserve">RVQoE </w:t>
      </w:r>
      <w:r>
        <w:rPr>
          <w:rFonts w:asciiTheme="minorHAnsi" w:hAnsiTheme="minorHAnsi" w:cstheme="minorHAnsi"/>
          <w:b/>
          <w:sz w:val="22"/>
          <w:szCs w:val="22"/>
        </w:rPr>
        <w:t xml:space="preserve">result </w:t>
      </w:r>
      <w:r w:rsidRPr="00365171">
        <w:rPr>
          <w:rFonts w:asciiTheme="minorHAnsi" w:hAnsiTheme="minorHAnsi" w:cstheme="minorHAnsi"/>
          <w:b/>
          <w:sz w:val="22"/>
          <w:szCs w:val="22"/>
        </w:rPr>
        <w:t>report</w:t>
      </w:r>
      <w:r>
        <w:rPr>
          <w:rFonts w:asciiTheme="minorHAnsi" w:hAnsiTheme="minorHAnsi" w:cstheme="minorHAnsi"/>
          <w:b/>
          <w:sz w:val="22"/>
          <w:szCs w:val="22"/>
        </w:rPr>
        <w:t xml:space="preserve">ing over </w:t>
      </w:r>
      <w:r w:rsidR="009C7B00">
        <w:rPr>
          <w:rFonts w:asciiTheme="minorHAnsi" w:hAnsiTheme="minorHAnsi" w:cstheme="minorHAnsi"/>
          <w:b/>
          <w:sz w:val="22"/>
          <w:szCs w:val="22"/>
        </w:rPr>
        <w:t>F1AP</w:t>
      </w:r>
    </w:p>
    <w:p w14:paraId="1EE46945" w14:textId="125862D5" w:rsidR="009C7B00" w:rsidRDefault="009C7B00" w:rsidP="0025186A">
      <w:pPr>
        <w:spacing w:before="120" w:after="0"/>
        <w:jc w:val="left"/>
        <w:rPr>
          <w:rFonts w:asciiTheme="minorHAnsi" w:hAnsiTheme="minorHAnsi" w:cstheme="minorHAnsi"/>
          <w:b/>
          <w:sz w:val="22"/>
          <w:szCs w:val="22"/>
        </w:rPr>
      </w:pPr>
      <w:r>
        <w:rPr>
          <w:rFonts w:asciiTheme="minorHAnsi" w:hAnsiTheme="minorHAnsi" w:cstheme="minorHAnsi"/>
          <w:b/>
          <w:sz w:val="22"/>
          <w:szCs w:val="22"/>
        </w:rPr>
        <w:t>FFS whether to support the above on a per-RVQoE metric basis</w:t>
      </w:r>
      <w:r w:rsidR="007E0A34">
        <w:rPr>
          <w:rFonts w:asciiTheme="minorHAnsi" w:hAnsiTheme="minorHAnsi" w:cstheme="minorHAnsi"/>
          <w:b/>
          <w:sz w:val="22"/>
          <w:szCs w:val="22"/>
        </w:rPr>
        <w:t>.</w:t>
      </w:r>
    </w:p>
    <w:p w14:paraId="637A92C3" w14:textId="77777777" w:rsidR="00AF09AD" w:rsidRPr="009C7B00" w:rsidRDefault="00AF09AD" w:rsidP="0025186A">
      <w:pPr>
        <w:spacing w:before="120" w:after="0"/>
        <w:jc w:val="left"/>
        <w:rPr>
          <w:rFonts w:asciiTheme="minorHAnsi" w:hAnsiTheme="minorHAnsi" w:cstheme="minorHAnsi"/>
          <w:sz w:val="22"/>
          <w:szCs w:val="22"/>
        </w:rPr>
      </w:pPr>
    </w:p>
    <w:p w14:paraId="478B9177" w14:textId="77777777" w:rsidR="00D154D6" w:rsidRPr="00331020" w:rsidRDefault="00D154D6" w:rsidP="0025186A">
      <w:pPr>
        <w:pStyle w:val="Heading2"/>
        <w:spacing w:before="120" w:after="0"/>
        <w:rPr>
          <w:rFonts w:asciiTheme="minorHAnsi" w:hAnsiTheme="minorHAnsi" w:cstheme="minorHAnsi"/>
          <w:sz w:val="36"/>
          <w:szCs w:val="36"/>
        </w:rPr>
      </w:pPr>
      <w:r w:rsidRPr="00F84503">
        <w:rPr>
          <w:rFonts w:asciiTheme="minorHAnsi" w:hAnsiTheme="minorHAnsi" w:cstheme="minorHAnsi"/>
          <w:sz w:val="36"/>
          <w:szCs w:val="36"/>
        </w:rPr>
        <w:t xml:space="preserve">DU participation in </w:t>
      </w:r>
      <w:r>
        <w:rPr>
          <w:rFonts w:asciiTheme="minorHAnsi" w:hAnsiTheme="minorHAnsi" w:cstheme="minorHAnsi"/>
          <w:sz w:val="36"/>
          <w:szCs w:val="36"/>
        </w:rPr>
        <w:t>generating</w:t>
      </w:r>
      <w:r w:rsidRPr="00F84503">
        <w:rPr>
          <w:rFonts w:asciiTheme="minorHAnsi" w:hAnsiTheme="minorHAnsi" w:cstheme="minorHAnsi"/>
          <w:sz w:val="36"/>
          <w:szCs w:val="36"/>
        </w:rPr>
        <w:t xml:space="preserve"> the RVQoE configuration</w:t>
      </w:r>
    </w:p>
    <w:p w14:paraId="24404C63" w14:textId="1616FA1B" w:rsidR="002505BC" w:rsidRDefault="00D85DF0" w:rsidP="0025186A">
      <w:pPr>
        <w:spacing w:before="120" w:after="0"/>
        <w:jc w:val="left"/>
        <w:rPr>
          <w:rFonts w:asciiTheme="minorHAnsi" w:hAnsiTheme="minorHAnsi" w:cstheme="minorHAnsi"/>
          <w:sz w:val="22"/>
          <w:szCs w:val="22"/>
        </w:rPr>
      </w:pPr>
      <w:r w:rsidRPr="00D85DF0">
        <w:rPr>
          <w:rFonts w:asciiTheme="minorHAnsi" w:hAnsiTheme="minorHAnsi" w:cstheme="minorHAnsi"/>
          <w:sz w:val="22"/>
          <w:szCs w:val="22"/>
        </w:rPr>
        <w:t xml:space="preserve">Scheduling optimization </w:t>
      </w:r>
      <w:r w:rsidR="00EC3CE2" w:rsidRPr="00D51D00">
        <w:rPr>
          <w:rFonts w:asciiTheme="minorHAnsi" w:hAnsiTheme="minorHAnsi" w:cstheme="minorHAnsi"/>
          <w:b/>
          <w:bCs/>
          <w:sz w:val="22"/>
          <w:szCs w:val="22"/>
        </w:rPr>
        <w:t>at the DU</w:t>
      </w:r>
      <w:r w:rsidR="00EC3CE2">
        <w:rPr>
          <w:rFonts w:asciiTheme="minorHAnsi" w:hAnsiTheme="minorHAnsi" w:cstheme="minorHAnsi"/>
          <w:sz w:val="22"/>
          <w:szCs w:val="22"/>
        </w:rPr>
        <w:t xml:space="preserve"> </w:t>
      </w:r>
      <w:r w:rsidRPr="00D85DF0">
        <w:rPr>
          <w:rFonts w:asciiTheme="minorHAnsi" w:hAnsiTheme="minorHAnsi" w:cstheme="minorHAnsi"/>
          <w:sz w:val="22"/>
          <w:szCs w:val="22"/>
        </w:rPr>
        <w:t>was one of the main reasons for introducing, not only the F1AP QoE Information Transfer procedure, but the entire RVQoE concept</w:t>
      </w:r>
      <w:r w:rsidR="007013E0">
        <w:rPr>
          <w:rFonts w:asciiTheme="minorHAnsi" w:hAnsiTheme="minorHAnsi" w:cstheme="minorHAnsi"/>
          <w:sz w:val="22"/>
          <w:szCs w:val="22"/>
        </w:rPr>
        <w:t xml:space="preserve"> in Rel-17</w:t>
      </w:r>
      <w:r w:rsidRPr="00D85DF0">
        <w:rPr>
          <w:rFonts w:asciiTheme="minorHAnsi" w:hAnsiTheme="minorHAnsi" w:cstheme="minorHAnsi"/>
          <w:sz w:val="22"/>
          <w:szCs w:val="22"/>
        </w:rPr>
        <w:t xml:space="preserve">. </w:t>
      </w:r>
      <w:r w:rsidR="00D154D6">
        <w:rPr>
          <w:rFonts w:asciiTheme="minorHAnsi" w:hAnsiTheme="minorHAnsi" w:cstheme="minorHAnsi"/>
          <w:sz w:val="22"/>
          <w:szCs w:val="22"/>
        </w:rPr>
        <w:t xml:space="preserve">In fact, depending on the use case, it might be that DU is the </w:t>
      </w:r>
      <w:r w:rsidR="00D154D6" w:rsidRPr="008763C7">
        <w:rPr>
          <w:rFonts w:asciiTheme="minorHAnsi" w:hAnsiTheme="minorHAnsi" w:cstheme="minorHAnsi"/>
          <w:sz w:val="22"/>
          <w:szCs w:val="22"/>
          <w:u w:val="single"/>
        </w:rPr>
        <w:t>only</w:t>
      </w:r>
      <w:r w:rsidR="00D154D6">
        <w:rPr>
          <w:rFonts w:asciiTheme="minorHAnsi" w:hAnsiTheme="minorHAnsi" w:cstheme="minorHAnsi"/>
          <w:sz w:val="22"/>
          <w:szCs w:val="22"/>
        </w:rPr>
        <w:t xml:space="preserve"> consumer (or the main consumer) of </w:t>
      </w:r>
      <w:r w:rsidR="001A3DE3">
        <w:rPr>
          <w:rFonts w:asciiTheme="minorHAnsi" w:hAnsiTheme="minorHAnsi" w:cstheme="minorHAnsi"/>
          <w:sz w:val="22"/>
          <w:szCs w:val="22"/>
        </w:rPr>
        <w:t>RVQoE reports</w:t>
      </w:r>
      <w:r w:rsidR="00D154D6">
        <w:rPr>
          <w:rFonts w:asciiTheme="minorHAnsi" w:hAnsiTheme="minorHAnsi" w:cstheme="minorHAnsi"/>
          <w:sz w:val="22"/>
          <w:szCs w:val="22"/>
        </w:rPr>
        <w:t>, meaning that it is appropriate to let the DU have a say in assembling the RVQoE configuration.</w:t>
      </w:r>
      <w:r w:rsidR="002505BC">
        <w:rPr>
          <w:rFonts w:asciiTheme="minorHAnsi" w:hAnsiTheme="minorHAnsi" w:cstheme="minorHAnsi"/>
          <w:sz w:val="22"/>
          <w:szCs w:val="22"/>
        </w:rPr>
        <w:t xml:space="preserve"> </w:t>
      </w:r>
    </w:p>
    <w:p w14:paraId="3463E7F7" w14:textId="59CACA71" w:rsidR="00D154D6" w:rsidRDefault="002505BC" w:rsidP="0025186A">
      <w:pPr>
        <w:spacing w:before="120" w:after="0"/>
        <w:jc w:val="left"/>
        <w:rPr>
          <w:rFonts w:asciiTheme="minorHAnsi" w:hAnsiTheme="minorHAnsi" w:cstheme="minorHAnsi"/>
          <w:sz w:val="22"/>
          <w:szCs w:val="22"/>
        </w:rPr>
      </w:pPr>
      <w:r w:rsidRPr="00D85DF0">
        <w:rPr>
          <w:rFonts w:asciiTheme="minorHAnsi" w:hAnsiTheme="minorHAnsi" w:cstheme="minorHAnsi"/>
          <w:sz w:val="22"/>
          <w:szCs w:val="22"/>
        </w:rPr>
        <w:t xml:space="preserve">Nevertheless, the </w:t>
      </w:r>
      <w:r w:rsidRPr="00B748FF">
        <w:rPr>
          <w:rFonts w:asciiTheme="minorHAnsi" w:hAnsiTheme="minorHAnsi" w:cstheme="minorHAnsi"/>
          <w:b/>
          <w:bCs/>
          <w:sz w:val="22"/>
          <w:szCs w:val="22"/>
        </w:rPr>
        <w:t>Rel-17 specifications do not allow the DU to participate in generating the RVQoE measurement configuration</w:t>
      </w:r>
      <w:r w:rsidR="00293799" w:rsidRPr="00B748FF">
        <w:rPr>
          <w:rFonts w:asciiTheme="minorHAnsi" w:hAnsiTheme="minorHAnsi" w:cstheme="minorHAnsi"/>
          <w:b/>
          <w:bCs/>
          <w:sz w:val="22"/>
          <w:szCs w:val="22"/>
        </w:rPr>
        <w:t>.</w:t>
      </w:r>
      <w:r w:rsidR="00293799">
        <w:rPr>
          <w:rFonts w:asciiTheme="minorHAnsi" w:hAnsiTheme="minorHAnsi" w:cstheme="minorHAnsi"/>
          <w:sz w:val="22"/>
          <w:szCs w:val="22"/>
        </w:rPr>
        <w:t xml:space="preserve"> </w:t>
      </w:r>
      <w:r w:rsidR="00AA5FF2">
        <w:rPr>
          <w:rFonts w:asciiTheme="minorHAnsi" w:hAnsiTheme="minorHAnsi" w:cstheme="minorHAnsi"/>
          <w:sz w:val="22"/>
          <w:szCs w:val="22"/>
        </w:rPr>
        <w:t>Th</w:t>
      </w:r>
      <w:r w:rsidR="00293799">
        <w:rPr>
          <w:rFonts w:asciiTheme="minorHAnsi" w:hAnsiTheme="minorHAnsi" w:cstheme="minorHAnsi"/>
          <w:sz w:val="22"/>
          <w:szCs w:val="22"/>
        </w:rPr>
        <w:t>is</w:t>
      </w:r>
      <w:r w:rsidR="00AA5FF2">
        <w:rPr>
          <w:rFonts w:asciiTheme="minorHAnsi" w:hAnsiTheme="minorHAnsi" w:cstheme="minorHAnsi"/>
          <w:sz w:val="22"/>
          <w:szCs w:val="22"/>
        </w:rPr>
        <w:t xml:space="preserve"> </w:t>
      </w:r>
      <w:r w:rsidR="001D2CD4">
        <w:rPr>
          <w:rFonts w:asciiTheme="minorHAnsi" w:hAnsiTheme="minorHAnsi" w:cstheme="minorHAnsi"/>
          <w:sz w:val="22"/>
          <w:szCs w:val="22"/>
        </w:rPr>
        <w:t>contradiction should be addressed in Rel-18.</w:t>
      </w:r>
    </w:p>
    <w:p w14:paraId="1E37AFAA" w14:textId="7E0EF085" w:rsidR="00D154D6" w:rsidRPr="00601AAB" w:rsidRDefault="00010779" w:rsidP="0025186A">
      <w:pPr>
        <w:spacing w:before="120" w:after="0"/>
        <w:jc w:val="left"/>
        <w:rPr>
          <w:rFonts w:asciiTheme="minorHAnsi" w:hAnsiTheme="minorHAnsi" w:cstheme="minorHAnsi"/>
          <w:sz w:val="22"/>
          <w:szCs w:val="22"/>
        </w:rPr>
      </w:pPr>
      <w:r>
        <w:rPr>
          <w:rFonts w:asciiTheme="minorHAnsi" w:hAnsiTheme="minorHAnsi" w:cstheme="minorHAnsi"/>
          <w:sz w:val="22"/>
          <w:szCs w:val="22"/>
        </w:rPr>
        <w:t>According to the</w:t>
      </w:r>
      <w:r w:rsidR="00D154D6">
        <w:rPr>
          <w:rFonts w:asciiTheme="minorHAnsi" w:hAnsiTheme="minorHAnsi" w:cstheme="minorHAnsi"/>
          <w:sz w:val="22"/>
          <w:szCs w:val="22"/>
        </w:rPr>
        <w:t xml:space="preserve"> Rel-17</w:t>
      </w:r>
      <w:r>
        <w:rPr>
          <w:rFonts w:asciiTheme="minorHAnsi" w:hAnsiTheme="minorHAnsi" w:cstheme="minorHAnsi"/>
          <w:sz w:val="22"/>
          <w:szCs w:val="22"/>
        </w:rPr>
        <w:t xml:space="preserve"> specifications</w:t>
      </w:r>
      <w:r w:rsidR="00D154D6">
        <w:rPr>
          <w:rFonts w:asciiTheme="minorHAnsi" w:hAnsiTheme="minorHAnsi" w:cstheme="minorHAnsi"/>
          <w:sz w:val="22"/>
          <w:szCs w:val="22"/>
        </w:rPr>
        <w:t xml:space="preserve">, the CU receives from </w:t>
      </w:r>
      <w:r w:rsidR="00D242E6">
        <w:rPr>
          <w:rFonts w:asciiTheme="minorHAnsi" w:hAnsiTheme="minorHAnsi" w:cstheme="minorHAnsi"/>
          <w:sz w:val="22"/>
          <w:szCs w:val="22"/>
        </w:rPr>
        <w:t xml:space="preserve">the </w:t>
      </w:r>
      <w:r w:rsidR="00D154D6">
        <w:rPr>
          <w:rFonts w:asciiTheme="minorHAnsi" w:hAnsiTheme="minorHAnsi" w:cstheme="minorHAnsi"/>
          <w:sz w:val="22"/>
          <w:szCs w:val="22"/>
        </w:rPr>
        <w:t>CN (for s-based QoE) or from</w:t>
      </w:r>
      <w:r w:rsidR="005840A0">
        <w:rPr>
          <w:rFonts w:asciiTheme="minorHAnsi" w:hAnsiTheme="minorHAnsi" w:cstheme="minorHAnsi"/>
          <w:sz w:val="22"/>
          <w:szCs w:val="22"/>
        </w:rPr>
        <w:t xml:space="preserve"> the</w:t>
      </w:r>
      <w:r w:rsidR="00D154D6">
        <w:rPr>
          <w:rFonts w:asciiTheme="minorHAnsi" w:hAnsiTheme="minorHAnsi" w:cstheme="minorHAnsi"/>
          <w:sz w:val="22"/>
          <w:szCs w:val="22"/>
        </w:rPr>
        <w:t xml:space="preserve"> OAM (for m-based QoE) a list of available RVQoE metrics. To enable the DU to participate in </w:t>
      </w:r>
      <w:r w:rsidR="00EA5A33">
        <w:rPr>
          <w:rFonts w:asciiTheme="minorHAnsi" w:hAnsiTheme="minorHAnsi" w:cstheme="minorHAnsi"/>
          <w:sz w:val="22"/>
          <w:szCs w:val="22"/>
        </w:rPr>
        <w:t>generating</w:t>
      </w:r>
      <w:r w:rsidR="00D154D6">
        <w:rPr>
          <w:rFonts w:asciiTheme="minorHAnsi" w:hAnsiTheme="minorHAnsi" w:cstheme="minorHAnsi"/>
          <w:sz w:val="22"/>
          <w:szCs w:val="22"/>
        </w:rPr>
        <w:t xml:space="preserve"> the RVQoE configuration, the </w:t>
      </w:r>
      <w:r w:rsidR="00D154D6" w:rsidRPr="006F59F5">
        <w:rPr>
          <w:rFonts w:asciiTheme="minorHAnsi" w:hAnsiTheme="minorHAnsi" w:cstheme="minorHAnsi"/>
          <w:b/>
          <w:bCs/>
          <w:sz w:val="22"/>
          <w:szCs w:val="22"/>
        </w:rPr>
        <w:t xml:space="preserve">CU </w:t>
      </w:r>
      <w:r w:rsidR="005840A0">
        <w:rPr>
          <w:rFonts w:asciiTheme="minorHAnsi" w:hAnsiTheme="minorHAnsi" w:cstheme="minorHAnsi"/>
          <w:b/>
          <w:bCs/>
          <w:sz w:val="22"/>
          <w:szCs w:val="22"/>
        </w:rPr>
        <w:t>should indicate</w:t>
      </w:r>
      <w:r w:rsidR="00D154D6" w:rsidRPr="006F59F5">
        <w:rPr>
          <w:rFonts w:asciiTheme="minorHAnsi" w:hAnsiTheme="minorHAnsi" w:cstheme="minorHAnsi"/>
          <w:b/>
          <w:bCs/>
          <w:sz w:val="22"/>
          <w:szCs w:val="22"/>
        </w:rPr>
        <w:t xml:space="preserve"> the available RVQoE metrics</w:t>
      </w:r>
      <w:r w:rsidR="005840A0">
        <w:rPr>
          <w:rFonts w:asciiTheme="minorHAnsi" w:hAnsiTheme="minorHAnsi" w:cstheme="minorHAnsi"/>
          <w:b/>
          <w:bCs/>
          <w:sz w:val="22"/>
          <w:szCs w:val="22"/>
        </w:rPr>
        <w:t xml:space="preserve"> to the DU</w:t>
      </w:r>
      <w:r w:rsidR="00D154D6">
        <w:rPr>
          <w:rFonts w:asciiTheme="minorHAnsi" w:hAnsiTheme="minorHAnsi" w:cstheme="minorHAnsi"/>
          <w:sz w:val="22"/>
          <w:szCs w:val="22"/>
        </w:rPr>
        <w:t xml:space="preserve"> (preferably before sending any RVQoE configuration</w:t>
      </w:r>
      <w:r w:rsidR="008A1106">
        <w:rPr>
          <w:rFonts w:asciiTheme="minorHAnsi" w:hAnsiTheme="minorHAnsi" w:cstheme="minorHAnsi"/>
          <w:sz w:val="22"/>
          <w:szCs w:val="22"/>
        </w:rPr>
        <w:t xml:space="preserve"> to the UE</w:t>
      </w:r>
      <w:r w:rsidR="00D154D6">
        <w:rPr>
          <w:rFonts w:asciiTheme="minorHAnsi" w:hAnsiTheme="minorHAnsi" w:cstheme="minorHAnsi"/>
          <w:sz w:val="22"/>
          <w:szCs w:val="22"/>
        </w:rPr>
        <w:t xml:space="preserve">). </w:t>
      </w:r>
      <w:r w:rsidR="006F59F5">
        <w:rPr>
          <w:rFonts w:asciiTheme="minorHAnsi" w:hAnsiTheme="minorHAnsi" w:cstheme="minorHAnsi"/>
          <w:sz w:val="22"/>
          <w:szCs w:val="22"/>
        </w:rPr>
        <w:t>On</w:t>
      </w:r>
      <w:r w:rsidR="002F44D7">
        <w:rPr>
          <w:rFonts w:asciiTheme="minorHAnsi" w:hAnsiTheme="minorHAnsi" w:cstheme="minorHAnsi"/>
          <w:sz w:val="22"/>
          <w:szCs w:val="22"/>
        </w:rPr>
        <w:t>e</w:t>
      </w:r>
      <w:r w:rsidR="006F59F5">
        <w:rPr>
          <w:rFonts w:asciiTheme="minorHAnsi" w:hAnsiTheme="minorHAnsi" w:cstheme="minorHAnsi"/>
          <w:sz w:val="22"/>
          <w:szCs w:val="22"/>
        </w:rPr>
        <w:t xml:space="preserve"> simple </w:t>
      </w:r>
      <w:r w:rsidR="002F44D7">
        <w:rPr>
          <w:rFonts w:asciiTheme="minorHAnsi" w:hAnsiTheme="minorHAnsi" w:cstheme="minorHAnsi"/>
          <w:sz w:val="22"/>
          <w:szCs w:val="22"/>
        </w:rPr>
        <w:t xml:space="preserve">way to support this </w:t>
      </w:r>
      <w:r w:rsidR="006F1351">
        <w:rPr>
          <w:rFonts w:asciiTheme="minorHAnsi" w:hAnsiTheme="minorHAnsi" w:cstheme="minorHAnsi"/>
          <w:sz w:val="22"/>
          <w:szCs w:val="22"/>
        </w:rPr>
        <w:t xml:space="preserve">could be to include into the existing F1AP </w:t>
      </w:r>
      <w:r w:rsidR="00D154D6">
        <w:rPr>
          <w:rFonts w:asciiTheme="minorHAnsi" w:hAnsiTheme="minorHAnsi" w:cstheme="minorHAnsi"/>
          <w:sz w:val="22"/>
          <w:szCs w:val="22"/>
        </w:rPr>
        <w:t>QOE INFORMATION TRANSFER</w:t>
      </w:r>
      <w:r w:rsidR="00F55B7D">
        <w:rPr>
          <w:rFonts w:asciiTheme="minorHAnsi" w:hAnsiTheme="minorHAnsi" w:cstheme="minorHAnsi"/>
          <w:sz w:val="22"/>
          <w:szCs w:val="22"/>
        </w:rPr>
        <w:t xml:space="preserve"> message</w:t>
      </w:r>
      <w:r w:rsidR="00D154D6">
        <w:rPr>
          <w:rFonts w:asciiTheme="minorHAnsi" w:hAnsiTheme="minorHAnsi" w:cstheme="minorHAnsi"/>
          <w:sz w:val="22"/>
          <w:szCs w:val="22"/>
        </w:rPr>
        <w:t xml:space="preserve">, </w:t>
      </w:r>
      <w:r w:rsidR="00F55B7D">
        <w:rPr>
          <w:rFonts w:asciiTheme="minorHAnsi" w:hAnsiTheme="minorHAnsi" w:cstheme="minorHAnsi"/>
          <w:sz w:val="22"/>
          <w:szCs w:val="22"/>
        </w:rPr>
        <w:t xml:space="preserve">a new IE </w:t>
      </w:r>
      <w:r w:rsidR="006F1351">
        <w:rPr>
          <w:rFonts w:asciiTheme="minorHAnsi" w:hAnsiTheme="minorHAnsi" w:cstheme="minorHAnsi"/>
          <w:sz w:val="22"/>
          <w:szCs w:val="22"/>
        </w:rPr>
        <w:t>containing</w:t>
      </w:r>
      <w:r w:rsidR="00D154D6">
        <w:rPr>
          <w:rFonts w:asciiTheme="minorHAnsi" w:hAnsiTheme="minorHAnsi" w:cstheme="minorHAnsi"/>
          <w:sz w:val="22"/>
          <w:szCs w:val="22"/>
        </w:rPr>
        <w:t xml:space="preserve"> the list of available RVQoE metrics by the CU to the DU. Such new IE can be </w:t>
      </w:r>
      <w:r w:rsidR="00D154D6" w:rsidRPr="00601AAB">
        <w:rPr>
          <w:rFonts w:asciiTheme="minorHAnsi" w:hAnsiTheme="minorHAnsi" w:cstheme="minorHAnsi"/>
          <w:sz w:val="22"/>
          <w:szCs w:val="22"/>
        </w:rPr>
        <w:t xml:space="preserve">identical to the </w:t>
      </w:r>
      <w:r w:rsidR="00D154D6" w:rsidRPr="00601AAB">
        <w:rPr>
          <w:rFonts w:asciiTheme="minorHAnsi" w:hAnsiTheme="minorHAnsi" w:cstheme="minorHAnsi"/>
          <w:i/>
          <w:iCs/>
          <w:sz w:val="22"/>
          <w:szCs w:val="22"/>
        </w:rPr>
        <w:t>Available RAN Visible QoE Metrics</w:t>
      </w:r>
      <w:r w:rsidR="00D154D6" w:rsidRPr="00601AAB">
        <w:rPr>
          <w:rFonts w:asciiTheme="minorHAnsi" w:hAnsiTheme="minorHAnsi" w:cstheme="minorHAnsi"/>
          <w:sz w:val="22"/>
          <w:szCs w:val="22"/>
        </w:rPr>
        <w:t xml:space="preserve"> IE defined for NGAP.</w:t>
      </w:r>
      <w:r w:rsidR="00D931FE">
        <w:rPr>
          <w:rFonts w:asciiTheme="minorHAnsi" w:hAnsiTheme="minorHAnsi" w:cstheme="minorHAnsi"/>
          <w:sz w:val="22"/>
          <w:szCs w:val="22"/>
        </w:rPr>
        <w:t xml:space="preserve"> </w:t>
      </w:r>
    </w:p>
    <w:p w14:paraId="0BCC759B" w14:textId="7593556A" w:rsidR="00D154D6" w:rsidRDefault="00D154D6" w:rsidP="0025186A">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C513B7">
        <w:rPr>
          <w:rFonts w:asciiTheme="minorHAnsi" w:hAnsiTheme="minorHAnsi" w:cstheme="minorHAnsi"/>
          <w:b/>
          <w:sz w:val="22"/>
          <w:szCs w:val="22"/>
        </w:rPr>
        <w:t>2</w:t>
      </w:r>
      <w:r w:rsidRPr="00941D3E">
        <w:rPr>
          <w:rFonts w:asciiTheme="minorHAnsi" w:hAnsiTheme="minorHAnsi" w:cstheme="minorHAnsi"/>
          <w:b/>
          <w:sz w:val="22"/>
          <w:szCs w:val="22"/>
        </w:rPr>
        <w:t xml:space="preserve">: </w:t>
      </w:r>
      <w:r w:rsidR="005B5F43">
        <w:rPr>
          <w:rFonts w:asciiTheme="minorHAnsi" w:hAnsiTheme="minorHAnsi" w:cstheme="minorHAnsi"/>
          <w:b/>
          <w:sz w:val="22"/>
          <w:szCs w:val="22"/>
        </w:rPr>
        <w:t>In</w:t>
      </w:r>
      <w:r w:rsidR="00DC711C">
        <w:rPr>
          <w:rFonts w:asciiTheme="minorHAnsi" w:hAnsiTheme="minorHAnsi" w:cstheme="minorHAnsi"/>
          <w:b/>
          <w:sz w:val="22"/>
          <w:szCs w:val="22"/>
        </w:rPr>
        <w:t xml:space="preserve">clude </w:t>
      </w:r>
      <w:r>
        <w:rPr>
          <w:rFonts w:asciiTheme="minorHAnsi" w:hAnsiTheme="minorHAnsi" w:cstheme="minorHAnsi"/>
          <w:b/>
          <w:sz w:val="22"/>
          <w:szCs w:val="22"/>
        </w:rPr>
        <w:t xml:space="preserve">a new </w:t>
      </w:r>
      <w:r w:rsidRPr="0071273D">
        <w:rPr>
          <w:rFonts w:asciiTheme="minorHAnsi" w:hAnsiTheme="minorHAnsi" w:cstheme="minorHAnsi"/>
          <w:b/>
          <w:i/>
          <w:iCs/>
          <w:sz w:val="22"/>
          <w:szCs w:val="22"/>
        </w:rPr>
        <w:t>Available RAN Visible QoE Metrics</w:t>
      </w:r>
      <w:r w:rsidRPr="0071273D">
        <w:rPr>
          <w:rFonts w:asciiTheme="minorHAnsi" w:hAnsiTheme="minorHAnsi" w:cstheme="minorHAnsi"/>
          <w:b/>
          <w:sz w:val="22"/>
          <w:szCs w:val="22"/>
        </w:rPr>
        <w:t xml:space="preserve"> </w:t>
      </w:r>
      <w:r>
        <w:rPr>
          <w:rFonts w:asciiTheme="minorHAnsi" w:hAnsiTheme="minorHAnsi" w:cstheme="minorHAnsi"/>
          <w:b/>
          <w:sz w:val="22"/>
          <w:szCs w:val="22"/>
        </w:rPr>
        <w:t xml:space="preserve">IE </w:t>
      </w:r>
      <w:r w:rsidR="00DC711C">
        <w:rPr>
          <w:rFonts w:asciiTheme="minorHAnsi" w:hAnsiTheme="minorHAnsi" w:cstheme="minorHAnsi"/>
          <w:b/>
          <w:sz w:val="22"/>
          <w:szCs w:val="22"/>
        </w:rPr>
        <w:t>in</w:t>
      </w:r>
      <w:r>
        <w:rPr>
          <w:rFonts w:asciiTheme="minorHAnsi" w:hAnsiTheme="minorHAnsi" w:cstheme="minorHAnsi"/>
          <w:b/>
          <w:sz w:val="22"/>
          <w:szCs w:val="22"/>
        </w:rPr>
        <w:t>to the</w:t>
      </w:r>
      <w:r w:rsidR="00D65E42">
        <w:rPr>
          <w:rFonts w:asciiTheme="minorHAnsi" w:hAnsiTheme="minorHAnsi" w:cstheme="minorHAnsi"/>
          <w:b/>
          <w:sz w:val="22"/>
          <w:szCs w:val="22"/>
        </w:rPr>
        <w:t xml:space="preserve"> existing</w:t>
      </w:r>
      <w:r>
        <w:rPr>
          <w:rFonts w:asciiTheme="minorHAnsi" w:hAnsiTheme="minorHAnsi" w:cstheme="minorHAnsi"/>
          <w:b/>
          <w:sz w:val="22"/>
          <w:szCs w:val="22"/>
        </w:rPr>
        <w:t xml:space="preserve"> </w:t>
      </w:r>
      <w:r w:rsidRPr="00601AAB">
        <w:rPr>
          <w:rFonts w:asciiTheme="minorHAnsi" w:hAnsiTheme="minorHAnsi" w:cstheme="minorHAnsi"/>
          <w:b/>
          <w:sz w:val="22"/>
          <w:szCs w:val="22"/>
        </w:rPr>
        <w:t>QOE INFORMATION TRANSFER</w:t>
      </w:r>
      <w:r>
        <w:rPr>
          <w:rFonts w:asciiTheme="minorHAnsi" w:hAnsiTheme="minorHAnsi" w:cstheme="minorHAnsi"/>
          <w:b/>
          <w:sz w:val="22"/>
          <w:szCs w:val="22"/>
        </w:rPr>
        <w:t xml:space="preserve"> F1AP message, to inform the DU of the available RVQoE metrics.</w:t>
      </w:r>
    </w:p>
    <w:p w14:paraId="26111AF2" w14:textId="071D9EEE" w:rsidR="00D154D6" w:rsidRDefault="00774FA8" w:rsidP="0025186A">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After the </w:t>
      </w:r>
      <w:r w:rsidR="00D154D6">
        <w:rPr>
          <w:rFonts w:asciiTheme="minorHAnsi" w:hAnsiTheme="minorHAnsi" w:cstheme="minorHAnsi"/>
          <w:sz w:val="22"/>
          <w:szCs w:val="22"/>
        </w:rPr>
        <w:t xml:space="preserve">DU becomes aware of </w:t>
      </w:r>
      <w:r>
        <w:rPr>
          <w:rFonts w:asciiTheme="minorHAnsi" w:hAnsiTheme="minorHAnsi" w:cstheme="minorHAnsi"/>
          <w:sz w:val="22"/>
          <w:szCs w:val="22"/>
        </w:rPr>
        <w:t>the available</w:t>
      </w:r>
      <w:r w:rsidR="00D154D6">
        <w:rPr>
          <w:rFonts w:asciiTheme="minorHAnsi" w:hAnsiTheme="minorHAnsi" w:cstheme="minorHAnsi"/>
          <w:sz w:val="22"/>
          <w:szCs w:val="22"/>
        </w:rPr>
        <w:t xml:space="preserve"> RVQoE metric</w:t>
      </w:r>
      <w:r w:rsidR="00AD2011">
        <w:rPr>
          <w:rFonts w:asciiTheme="minorHAnsi" w:hAnsiTheme="minorHAnsi" w:cstheme="minorHAnsi"/>
          <w:sz w:val="22"/>
          <w:szCs w:val="22"/>
        </w:rPr>
        <w:t>s</w:t>
      </w:r>
      <w:r>
        <w:rPr>
          <w:rFonts w:asciiTheme="minorHAnsi" w:hAnsiTheme="minorHAnsi" w:cstheme="minorHAnsi"/>
          <w:sz w:val="22"/>
          <w:szCs w:val="22"/>
        </w:rPr>
        <w:t xml:space="preserve">, the DU </w:t>
      </w:r>
      <w:r w:rsidR="00D154D6">
        <w:rPr>
          <w:rFonts w:asciiTheme="minorHAnsi" w:hAnsiTheme="minorHAnsi" w:cstheme="minorHAnsi"/>
          <w:sz w:val="22"/>
          <w:szCs w:val="22"/>
        </w:rPr>
        <w:t>can indicate</w:t>
      </w:r>
      <w:r>
        <w:rPr>
          <w:rFonts w:asciiTheme="minorHAnsi" w:hAnsiTheme="minorHAnsi" w:cstheme="minorHAnsi"/>
          <w:sz w:val="22"/>
          <w:szCs w:val="22"/>
        </w:rPr>
        <w:t xml:space="preserve"> to the CU the </w:t>
      </w:r>
      <w:r w:rsidR="005759D3">
        <w:rPr>
          <w:rFonts w:asciiTheme="minorHAnsi" w:hAnsiTheme="minorHAnsi" w:cstheme="minorHAnsi"/>
          <w:sz w:val="22"/>
          <w:szCs w:val="22"/>
        </w:rPr>
        <w:t xml:space="preserve">RVQoE </w:t>
      </w:r>
      <w:r w:rsidR="00AF3D51">
        <w:rPr>
          <w:rFonts w:asciiTheme="minorHAnsi" w:hAnsiTheme="minorHAnsi" w:cstheme="minorHAnsi"/>
          <w:sz w:val="22"/>
          <w:szCs w:val="22"/>
        </w:rPr>
        <w:t>metric</w:t>
      </w:r>
      <w:r>
        <w:rPr>
          <w:rFonts w:asciiTheme="minorHAnsi" w:hAnsiTheme="minorHAnsi" w:cstheme="minorHAnsi"/>
          <w:sz w:val="22"/>
          <w:szCs w:val="22"/>
        </w:rPr>
        <w:t>s that it is interested in</w:t>
      </w:r>
      <w:r w:rsidR="00AF3D51">
        <w:rPr>
          <w:rFonts w:asciiTheme="minorHAnsi" w:hAnsiTheme="minorHAnsi" w:cstheme="minorHAnsi"/>
          <w:sz w:val="22"/>
          <w:szCs w:val="22"/>
        </w:rPr>
        <w:t>, and the desired reporting periodicity</w:t>
      </w:r>
      <w:r w:rsidR="005B481B">
        <w:rPr>
          <w:rFonts w:asciiTheme="minorHAnsi" w:hAnsiTheme="minorHAnsi" w:cstheme="minorHAnsi"/>
          <w:sz w:val="22"/>
          <w:szCs w:val="22"/>
        </w:rPr>
        <w:t>.</w:t>
      </w:r>
      <w:r w:rsidR="00D154D6">
        <w:rPr>
          <w:rFonts w:asciiTheme="minorHAnsi" w:hAnsiTheme="minorHAnsi" w:cstheme="minorHAnsi"/>
          <w:sz w:val="22"/>
          <w:szCs w:val="22"/>
        </w:rPr>
        <w:t xml:space="preserve"> </w:t>
      </w:r>
      <w:r w:rsidR="00A82C79">
        <w:rPr>
          <w:rFonts w:asciiTheme="minorHAnsi" w:hAnsiTheme="minorHAnsi" w:cstheme="minorHAnsi"/>
          <w:sz w:val="22"/>
          <w:szCs w:val="22"/>
        </w:rPr>
        <w:t>Such an indication would require a new DU-&gt;CU F1AP message</w:t>
      </w:r>
      <w:r w:rsidR="005F3693" w:rsidRPr="00CB2330">
        <w:rPr>
          <w:rFonts w:asciiTheme="minorHAnsi" w:hAnsiTheme="minorHAnsi" w:cstheme="minorHAnsi"/>
          <w:sz w:val="22"/>
          <w:szCs w:val="22"/>
        </w:rPr>
        <w:t xml:space="preserve">. One option could be to </w:t>
      </w:r>
      <w:r w:rsidR="00CB2330">
        <w:rPr>
          <w:rFonts w:asciiTheme="minorHAnsi" w:hAnsiTheme="minorHAnsi" w:cstheme="minorHAnsi"/>
          <w:sz w:val="22"/>
          <w:szCs w:val="22"/>
        </w:rPr>
        <w:t>define a new IE and include it in t</w:t>
      </w:r>
      <w:r w:rsidR="005F3693" w:rsidRPr="00CB2330">
        <w:rPr>
          <w:rFonts w:asciiTheme="minorHAnsi" w:hAnsiTheme="minorHAnsi" w:cstheme="minorHAnsi"/>
          <w:sz w:val="22"/>
          <w:szCs w:val="22"/>
        </w:rPr>
        <w:t xml:space="preserve">he same new F1AP message </w:t>
      </w:r>
      <w:r w:rsidR="00C62CAB">
        <w:rPr>
          <w:rFonts w:asciiTheme="minorHAnsi" w:hAnsiTheme="minorHAnsi" w:cstheme="minorHAnsi"/>
          <w:sz w:val="22"/>
          <w:szCs w:val="22"/>
        </w:rPr>
        <w:t>used for</w:t>
      </w:r>
      <w:r w:rsidR="005B481B" w:rsidRPr="00CB2330">
        <w:rPr>
          <w:rFonts w:asciiTheme="minorHAnsi" w:hAnsiTheme="minorHAnsi" w:cstheme="minorHAnsi"/>
          <w:sz w:val="22"/>
          <w:szCs w:val="22"/>
        </w:rPr>
        <w:t xml:space="preserve"> control</w:t>
      </w:r>
      <w:r w:rsidR="00C62CAB">
        <w:rPr>
          <w:rFonts w:asciiTheme="minorHAnsi" w:hAnsiTheme="minorHAnsi" w:cstheme="minorHAnsi"/>
          <w:sz w:val="22"/>
          <w:szCs w:val="22"/>
        </w:rPr>
        <w:t>ling</w:t>
      </w:r>
      <w:r w:rsidR="005B481B" w:rsidRPr="00CB2330">
        <w:rPr>
          <w:rFonts w:asciiTheme="minorHAnsi" w:hAnsiTheme="minorHAnsi" w:cstheme="minorHAnsi"/>
          <w:sz w:val="22"/>
          <w:szCs w:val="22"/>
        </w:rPr>
        <w:t xml:space="preserve"> </w:t>
      </w:r>
      <w:r w:rsidR="00C62CAB">
        <w:rPr>
          <w:rFonts w:asciiTheme="minorHAnsi" w:hAnsiTheme="minorHAnsi" w:cstheme="minorHAnsi"/>
          <w:sz w:val="22"/>
          <w:szCs w:val="22"/>
        </w:rPr>
        <w:t>the RVQoE</w:t>
      </w:r>
      <w:r w:rsidR="005B481B" w:rsidRPr="00CB2330">
        <w:rPr>
          <w:rFonts w:asciiTheme="minorHAnsi" w:hAnsiTheme="minorHAnsi" w:cstheme="minorHAnsi"/>
          <w:sz w:val="22"/>
          <w:szCs w:val="22"/>
        </w:rPr>
        <w:t xml:space="preserve"> reporting over F1AP</w:t>
      </w:r>
      <w:r w:rsidR="00BB7146">
        <w:rPr>
          <w:rFonts w:asciiTheme="minorHAnsi" w:hAnsiTheme="minorHAnsi" w:cstheme="minorHAnsi"/>
          <w:sz w:val="22"/>
          <w:szCs w:val="22"/>
        </w:rPr>
        <w:t>, discussed in section 2.1</w:t>
      </w:r>
      <w:r w:rsidR="005B481B" w:rsidRPr="00CB2330">
        <w:rPr>
          <w:rFonts w:asciiTheme="minorHAnsi" w:hAnsiTheme="minorHAnsi" w:cstheme="minorHAnsi"/>
          <w:sz w:val="22"/>
          <w:szCs w:val="22"/>
        </w:rPr>
        <w:t xml:space="preserve">. </w:t>
      </w:r>
      <w:r w:rsidR="00D154D6" w:rsidRPr="00B44C05">
        <w:rPr>
          <w:rFonts w:asciiTheme="minorHAnsi" w:hAnsiTheme="minorHAnsi" w:cstheme="minorHAnsi"/>
          <w:sz w:val="22"/>
          <w:szCs w:val="22"/>
        </w:rPr>
        <w:t xml:space="preserve">The CU can take this </w:t>
      </w:r>
      <w:r w:rsidR="000F2A8F">
        <w:rPr>
          <w:rFonts w:asciiTheme="minorHAnsi" w:hAnsiTheme="minorHAnsi" w:cstheme="minorHAnsi"/>
          <w:sz w:val="22"/>
          <w:szCs w:val="22"/>
        </w:rPr>
        <w:t xml:space="preserve">information received from the DU </w:t>
      </w:r>
      <w:r w:rsidR="00D154D6" w:rsidRPr="00B44C05">
        <w:rPr>
          <w:rFonts w:asciiTheme="minorHAnsi" w:hAnsiTheme="minorHAnsi" w:cstheme="minorHAnsi"/>
          <w:sz w:val="22"/>
          <w:szCs w:val="22"/>
        </w:rPr>
        <w:t xml:space="preserve">into account for </w:t>
      </w:r>
      <w:r w:rsidR="00BB7146">
        <w:rPr>
          <w:rFonts w:asciiTheme="minorHAnsi" w:hAnsiTheme="minorHAnsi" w:cstheme="minorHAnsi"/>
          <w:sz w:val="22"/>
          <w:szCs w:val="22"/>
        </w:rPr>
        <w:t>generat</w:t>
      </w:r>
      <w:r w:rsidR="000F2A8F">
        <w:rPr>
          <w:rFonts w:asciiTheme="minorHAnsi" w:hAnsiTheme="minorHAnsi" w:cstheme="minorHAnsi"/>
          <w:sz w:val="22"/>
          <w:szCs w:val="22"/>
        </w:rPr>
        <w:t>ing</w:t>
      </w:r>
      <w:r w:rsidR="00D154D6" w:rsidRPr="00B44C05">
        <w:rPr>
          <w:rFonts w:asciiTheme="minorHAnsi" w:hAnsiTheme="minorHAnsi" w:cstheme="minorHAnsi"/>
          <w:sz w:val="22"/>
          <w:szCs w:val="22"/>
        </w:rPr>
        <w:t xml:space="preserve"> the RVQoE configuration.</w:t>
      </w:r>
      <w:r w:rsidR="00D154D6" w:rsidRPr="001727D1">
        <w:rPr>
          <w:rFonts w:asciiTheme="minorHAnsi" w:hAnsiTheme="minorHAnsi" w:cstheme="minorHAnsi"/>
          <w:sz w:val="22"/>
          <w:szCs w:val="22"/>
        </w:rPr>
        <w:t xml:space="preserve"> </w:t>
      </w:r>
    </w:p>
    <w:p w14:paraId="79436E08" w14:textId="3F3693B9" w:rsidR="00D154D6" w:rsidRDefault="00D154D6" w:rsidP="0025186A">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C513B7">
        <w:rPr>
          <w:rFonts w:asciiTheme="minorHAnsi" w:hAnsiTheme="minorHAnsi" w:cstheme="minorHAnsi"/>
          <w:b/>
          <w:sz w:val="22"/>
          <w:szCs w:val="22"/>
        </w:rPr>
        <w:t>3</w:t>
      </w:r>
      <w:r w:rsidRPr="00941D3E">
        <w:rPr>
          <w:rFonts w:asciiTheme="minorHAnsi" w:hAnsiTheme="minorHAnsi" w:cstheme="minorHAnsi"/>
          <w:b/>
          <w:sz w:val="22"/>
          <w:szCs w:val="22"/>
        </w:rPr>
        <w:t xml:space="preserve">: </w:t>
      </w:r>
      <w:r w:rsidR="0013572F">
        <w:rPr>
          <w:rFonts w:asciiTheme="minorHAnsi" w:hAnsiTheme="minorHAnsi" w:cstheme="minorHAnsi"/>
          <w:b/>
          <w:sz w:val="22"/>
          <w:szCs w:val="22"/>
        </w:rPr>
        <w:t xml:space="preserve">The </w:t>
      </w:r>
      <w:r w:rsidR="0012194D">
        <w:rPr>
          <w:rFonts w:asciiTheme="minorHAnsi" w:hAnsiTheme="minorHAnsi" w:cstheme="minorHAnsi"/>
          <w:b/>
          <w:bCs/>
          <w:sz w:val="22"/>
          <w:szCs w:val="22"/>
        </w:rPr>
        <w:t>DU can</w:t>
      </w:r>
      <w:r w:rsidR="00323FE4">
        <w:rPr>
          <w:rFonts w:asciiTheme="minorHAnsi" w:hAnsiTheme="minorHAnsi" w:cstheme="minorHAnsi"/>
          <w:b/>
          <w:bCs/>
          <w:sz w:val="22"/>
          <w:szCs w:val="22"/>
        </w:rPr>
        <w:t xml:space="preserve"> indicate its desired </w:t>
      </w:r>
      <w:r w:rsidR="0012194D">
        <w:rPr>
          <w:rFonts w:asciiTheme="minorHAnsi" w:hAnsiTheme="minorHAnsi" w:cstheme="minorHAnsi"/>
          <w:b/>
          <w:bCs/>
          <w:sz w:val="22"/>
          <w:szCs w:val="22"/>
        </w:rPr>
        <w:t>RVQoE configuration</w:t>
      </w:r>
      <w:r w:rsidR="00323FE4">
        <w:rPr>
          <w:rFonts w:asciiTheme="minorHAnsi" w:hAnsiTheme="minorHAnsi" w:cstheme="minorHAnsi"/>
          <w:b/>
          <w:bCs/>
          <w:sz w:val="22"/>
          <w:szCs w:val="22"/>
        </w:rPr>
        <w:t xml:space="preserve"> to the CU</w:t>
      </w:r>
      <w:r w:rsidR="0012194D">
        <w:rPr>
          <w:rFonts w:asciiTheme="minorHAnsi" w:hAnsiTheme="minorHAnsi" w:cstheme="minorHAnsi"/>
          <w:b/>
          <w:bCs/>
          <w:sz w:val="22"/>
          <w:szCs w:val="22"/>
        </w:rPr>
        <w:t>.</w:t>
      </w:r>
    </w:p>
    <w:p w14:paraId="2AE12AFC" w14:textId="77777777" w:rsidR="00D154D6" w:rsidRDefault="00D154D6" w:rsidP="0025186A">
      <w:pPr>
        <w:spacing w:before="120" w:after="0"/>
        <w:jc w:val="left"/>
        <w:rPr>
          <w:rFonts w:asciiTheme="minorHAnsi" w:hAnsiTheme="minorHAnsi" w:cstheme="minorHAnsi"/>
          <w:sz w:val="22"/>
          <w:szCs w:val="22"/>
        </w:rPr>
      </w:pPr>
    </w:p>
    <w:p w14:paraId="559F5C30" w14:textId="27A38E25" w:rsidR="006C72DD" w:rsidRDefault="00A331A7" w:rsidP="0025186A">
      <w:pPr>
        <w:spacing w:before="120" w:after="0"/>
        <w:jc w:val="left"/>
        <w:rPr>
          <w:rFonts w:asciiTheme="minorHAnsi" w:hAnsiTheme="minorHAnsi" w:cstheme="minorHAnsi"/>
          <w:sz w:val="22"/>
          <w:szCs w:val="22"/>
        </w:rPr>
      </w:pPr>
      <w:r>
        <w:rPr>
          <w:rFonts w:asciiTheme="minorHAnsi" w:hAnsiTheme="minorHAnsi" w:cstheme="minorHAnsi"/>
          <w:sz w:val="22"/>
          <w:szCs w:val="22"/>
        </w:rPr>
        <w:t>T</w:t>
      </w:r>
      <w:r w:rsidR="003D688D">
        <w:rPr>
          <w:rFonts w:asciiTheme="minorHAnsi" w:hAnsiTheme="minorHAnsi" w:cstheme="minorHAnsi"/>
          <w:sz w:val="22"/>
          <w:szCs w:val="22"/>
        </w:rPr>
        <w:t>o summarize, t</w:t>
      </w:r>
      <w:r>
        <w:rPr>
          <w:rFonts w:asciiTheme="minorHAnsi" w:hAnsiTheme="minorHAnsi" w:cstheme="minorHAnsi"/>
          <w:sz w:val="22"/>
          <w:szCs w:val="22"/>
        </w:rPr>
        <w:t xml:space="preserve">he following </w:t>
      </w:r>
      <w:r w:rsidR="00CD4BF9">
        <w:rPr>
          <w:rFonts w:asciiTheme="minorHAnsi" w:hAnsiTheme="minorHAnsi" w:cstheme="minorHAnsi"/>
          <w:sz w:val="22"/>
          <w:szCs w:val="22"/>
        </w:rPr>
        <w:t>F1AP</w:t>
      </w:r>
      <w:r>
        <w:rPr>
          <w:rFonts w:asciiTheme="minorHAnsi" w:hAnsiTheme="minorHAnsi" w:cstheme="minorHAnsi"/>
          <w:sz w:val="22"/>
          <w:szCs w:val="22"/>
        </w:rPr>
        <w:t xml:space="preserve"> impact is foreseen:</w:t>
      </w:r>
    </w:p>
    <w:p w14:paraId="2A17B66F" w14:textId="4689095B" w:rsidR="00A331A7" w:rsidRDefault="00A331A7" w:rsidP="0025186A">
      <w:pPr>
        <w:pStyle w:val="ListParagraph"/>
        <w:numPr>
          <w:ilvl w:val="0"/>
          <w:numId w:val="29"/>
        </w:numPr>
        <w:spacing w:before="120" w:after="0"/>
        <w:contextualSpacing w:val="0"/>
        <w:jc w:val="left"/>
        <w:rPr>
          <w:rFonts w:asciiTheme="minorHAnsi" w:hAnsiTheme="minorHAnsi" w:cstheme="minorHAnsi"/>
          <w:sz w:val="22"/>
          <w:szCs w:val="22"/>
        </w:rPr>
      </w:pPr>
      <w:r w:rsidRPr="00A331A7">
        <w:rPr>
          <w:rFonts w:asciiTheme="minorHAnsi" w:hAnsiTheme="minorHAnsi" w:cstheme="minorHAnsi"/>
          <w:sz w:val="22"/>
          <w:szCs w:val="22"/>
        </w:rPr>
        <w:t>A</w:t>
      </w:r>
      <w:r w:rsidR="00B212D2">
        <w:rPr>
          <w:rFonts w:asciiTheme="minorHAnsi" w:hAnsiTheme="minorHAnsi" w:cstheme="minorHAnsi"/>
          <w:sz w:val="22"/>
          <w:szCs w:val="22"/>
        </w:rPr>
        <w:t xml:space="preserve">n enhancement to the existing </w:t>
      </w:r>
      <w:r w:rsidR="0060534A">
        <w:rPr>
          <w:rFonts w:asciiTheme="minorHAnsi" w:hAnsiTheme="minorHAnsi" w:cstheme="minorHAnsi"/>
          <w:sz w:val="22"/>
          <w:szCs w:val="22"/>
        </w:rPr>
        <w:t xml:space="preserve">CU to DU </w:t>
      </w:r>
      <w:r w:rsidR="00B212D2">
        <w:rPr>
          <w:rFonts w:asciiTheme="minorHAnsi" w:hAnsiTheme="minorHAnsi" w:cstheme="minorHAnsi"/>
          <w:sz w:val="22"/>
          <w:szCs w:val="22"/>
        </w:rPr>
        <w:t>F1AP QOE INFORMATION TRANSFER message</w:t>
      </w:r>
      <w:r w:rsidR="0060534A">
        <w:rPr>
          <w:rFonts w:asciiTheme="minorHAnsi" w:hAnsiTheme="minorHAnsi" w:cstheme="minorHAnsi"/>
          <w:sz w:val="22"/>
          <w:szCs w:val="22"/>
        </w:rPr>
        <w:t>, to indicate the list of available RVQoE metrics by the CU to the DU.</w:t>
      </w:r>
    </w:p>
    <w:p w14:paraId="539634C9" w14:textId="2AE58325" w:rsidR="0060534A" w:rsidRPr="00A331A7" w:rsidRDefault="0060534A" w:rsidP="0025186A">
      <w:pPr>
        <w:pStyle w:val="ListParagraph"/>
        <w:numPr>
          <w:ilvl w:val="0"/>
          <w:numId w:val="29"/>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A new DU to CU F1AP message</w:t>
      </w:r>
      <w:r w:rsidR="007C1A93">
        <w:rPr>
          <w:rFonts w:asciiTheme="minorHAnsi" w:hAnsiTheme="minorHAnsi" w:cstheme="minorHAnsi"/>
          <w:sz w:val="22"/>
          <w:szCs w:val="22"/>
        </w:rPr>
        <w:t xml:space="preserve">, to enable 1) </w:t>
      </w:r>
      <w:r w:rsidR="006F4270">
        <w:rPr>
          <w:rFonts w:asciiTheme="minorHAnsi" w:hAnsiTheme="minorHAnsi" w:cstheme="minorHAnsi"/>
          <w:sz w:val="22"/>
          <w:szCs w:val="22"/>
        </w:rPr>
        <w:t xml:space="preserve">the DU to </w:t>
      </w:r>
      <w:r w:rsidR="00CD4BF9">
        <w:rPr>
          <w:rFonts w:asciiTheme="minorHAnsi" w:hAnsiTheme="minorHAnsi" w:cstheme="minorHAnsi"/>
          <w:sz w:val="22"/>
          <w:szCs w:val="22"/>
        </w:rPr>
        <w:t>indicate</w:t>
      </w:r>
      <w:r w:rsidR="00CA543D">
        <w:rPr>
          <w:rFonts w:asciiTheme="minorHAnsi" w:hAnsiTheme="minorHAnsi" w:cstheme="minorHAnsi"/>
          <w:sz w:val="22"/>
          <w:szCs w:val="22"/>
        </w:rPr>
        <w:t xml:space="preserve"> to the CU the RVQoE metrics and reporting periodicity of interest</w:t>
      </w:r>
      <w:r w:rsidR="007C1A93">
        <w:rPr>
          <w:rFonts w:asciiTheme="minorHAnsi" w:hAnsiTheme="minorHAnsi" w:cstheme="minorHAnsi"/>
          <w:sz w:val="22"/>
          <w:szCs w:val="22"/>
        </w:rPr>
        <w:t xml:space="preserve">; 2) </w:t>
      </w:r>
      <w:r w:rsidR="006F4270">
        <w:rPr>
          <w:rFonts w:asciiTheme="minorHAnsi" w:hAnsiTheme="minorHAnsi" w:cstheme="minorHAnsi"/>
          <w:sz w:val="22"/>
          <w:szCs w:val="22"/>
        </w:rPr>
        <w:t xml:space="preserve">the DU to </w:t>
      </w:r>
      <w:r w:rsidR="007C1A93">
        <w:rPr>
          <w:rFonts w:asciiTheme="minorHAnsi" w:hAnsiTheme="minorHAnsi" w:cstheme="minorHAnsi"/>
          <w:sz w:val="22"/>
          <w:szCs w:val="22"/>
        </w:rPr>
        <w:t>activate/deactivate/pause/resume the RVQoE reporting over F1AP</w:t>
      </w:r>
      <w:r w:rsidR="00FD5F32">
        <w:rPr>
          <w:rFonts w:asciiTheme="minorHAnsi" w:hAnsiTheme="minorHAnsi" w:cstheme="minorHAnsi"/>
          <w:sz w:val="22"/>
          <w:szCs w:val="22"/>
        </w:rPr>
        <w:t xml:space="preserve"> from the CU</w:t>
      </w:r>
      <w:r w:rsidR="007C1A93">
        <w:rPr>
          <w:rFonts w:asciiTheme="minorHAnsi" w:hAnsiTheme="minorHAnsi" w:cstheme="minorHAnsi"/>
          <w:sz w:val="22"/>
          <w:szCs w:val="22"/>
        </w:rPr>
        <w:t>.</w:t>
      </w:r>
    </w:p>
    <w:p w14:paraId="46EDC126" w14:textId="666660F7" w:rsidR="00A331A7" w:rsidRDefault="00CA543D" w:rsidP="0025186A">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Figure 1 shows </w:t>
      </w:r>
      <w:r w:rsidR="004559A0">
        <w:rPr>
          <w:rFonts w:asciiTheme="minorHAnsi" w:hAnsiTheme="minorHAnsi" w:cstheme="minorHAnsi"/>
          <w:sz w:val="22"/>
          <w:szCs w:val="22"/>
        </w:rPr>
        <w:t xml:space="preserve">one </w:t>
      </w:r>
      <w:r w:rsidR="00E47FD8">
        <w:rPr>
          <w:rFonts w:asciiTheme="minorHAnsi" w:hAnsiTheme="minorHAnsi" w:cstheme="minorHAnsi"/>
          <w:sz w:val="22"/>
          <w:szCs w:val="22"/>
        </w:rPr>
        <w:t>example scenario and the interaction of the new procedur</w:t>
      </w:r>
      <w:r w:rsidR="001E4B63">
        <w:rPr>
          <w:rFonts w:asciiTheme="minorHAnsi" w:hAnsiTheme="minorHAnsi" w:cstheme="minorHAnsi"/>
          <w:sz w:val="22"/>
          <w:szCs w:val="22"/>
        </w:rPr>
        <w:t xml:space="preserve">e with the existing </w:t>
      </w:r>
      <w:r w:rsidR="002065C3">
        <w:rPr>
          <w:rFonts w:asciiTheme="minorHAnsi" w:hAnsiTheme="minorHAnsi" w:cstheme="minorHAnsi"/>
          <w:sz w:val="22"/>
          <w:szCs w:val="22"/>
        </w:rPr>
        <w:t xml:space="preserve">F1AP </w:t>
      </w:r>
      <w:r w:rsidR="006F4270">
        <w:rPr>
          <w:rFonts w:asciiTheme="minorHAnsi" w:hAnsiTheme="minorHAnsi" w:cstheme="minorHAnsi"/>
          <w:sz w:val="22"/>
          <w:szCs w:val="22"/>
        </w:rPr>
        <w:t>QoE Information Transfer procedure.</w:t>
      </w:r>
    </w:p>
    <w:p w14:paraId="5DA07F4B" w14:textId="38B46DCD" w:rsidR="006C72DD" w:rsidRDefault="00DF60C1" w:rsidP="006F4270">
      <w:pPr>
        <w:spacing w:before="120" w:after="0"/>
        <w:jc w:val="center"/>
        <w:rPr>
          <w:rFonts w:asciiTheme="minorHAnsi" w:hAnsiTheme="minorHAnsi" w:cstheme="minorHAnsi"/>
          <w:sz w:val="22"/>
          <w:szCs w:val="22"/>
        </w:rPr>
      </w:pPr>
      <w:r>
        <w:rPr>
          <w:rFonts w:asciiTheme="minorHAnsi" w:hAnsiTheme="minorHAnsi" w:cstheme="minorHAnsi"/>
          <w:noProof/>
          <w:sz w:val="22"/>
          <w:szCs w:val="22"/>
        </w:rPr>
        <w:drawing>
          <wp:inline distT="0" distB="0" distL="0" distR="0" wp14:anchorId="5E058138" wp14:editId="2C3F5DEA">
            <wp:extent cx="5985723" cy="2628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91253" cy="2631329"/>
                    </a:xfrm>
                    <a:prstGeom prst="rect">
                      <a:avLst/>
                    </a:prstGeom>
                    <a:noFill/>
                    <a:ln>
                      <a:noFill/>
                    </a:ln>
                  </pic:spPr>
                </pic:pic>
              </a:graphicData>
            </a:graphic>
          </wp:inline>
        </w:drawing>
      </w:r>
    </w:p>
    <w:p w14:paraId="714042A0" w14:textId="76781EFB" w:rsidR="006C72DD" w:rsidRDefault="006C72DD" w:rsidP="000E10DB">
      <w:pPr>
        <w:spacing w:before="120" w:after="0"/>
        <w:jc w:val="center"/>
        <w:rPr>
          <w:rFonts w:asciiTheme="minorHAnsi" w:hAnsiTheme="minorHAnsi" w:cstheme="minorHAnsi"/>
          <w:b/>
          <w:bCs/>
          <w:sz w:val="22"/>
          <w:szCs w:val="22"/>
        </w:rPr>
      </w:pPr>
      <w:r>
        <w:rPr>
          <w:rFonts w:asciiTheme="minorHAnsi" w:hAnsiTheme="minorHAnsi" w:cstheme="minorHAnsi"/>
          <w:b/>
          <w:bCs/>
          <w:sz w:val="22"/>
          <w:szCs w:val="22"/>
        </w:rPr>
        <w:t xml:space="preserve">Figure 1: An example of F1AP support for DU-based </w:t>
      </w:r>
      <w:r w:rsidR="000E2120">
        <w:rPr>
          <w:rFonts w:asciiTheme="minorHAnsi" w:hAnsiTheme="minorHAnsi" w:cstheme="minorHAnsi"/>
          <w:b/>
          <w:bCs/>
          <w:sz w:val="22"/>
          <w:szCs w:val="22"/>
        </w:rPr>
        <w:t xml:space="preserve">involvement in </w:t>
      </w:r>
      <w:r>
        <w:rPr>
          <w:rFonts w:asciiTheme="minorHAnsi" w:hAnsiTheme="minorHAnsi" w:cstheme="minorHAnsi"/>
          <w:b/>
          <w:bCs/>
          <w:sz w:val="22"/>
          <w:szCs w:val="22"/>
        </w:rPr>
        <w:t xml:space="preserve">RVQoE </w:t>
      </w:r>
      <w:r w:rsidR="000E2120">
        <w:rPr>
          <w:rFonts w:asciiTheme="minorHAnsi" w:hAnsiTheme="minorHAnsi" w:cstheme="minorHAnsi"/>
          <w:b/>
          <w:bCs/>
          <w:sz w:val="22"/>
          <w:szCs w:val="22"/>
        </w:rPr>
        <w:t xml:space="preserve">measurements and </w:t>
      </w:r>
      <w:r>
        <w:rPr>
          <w:rFonts w:asciiTheme="minorHAnsi" w:hAnsiTheme="minorHAnsi" w:cstheme="minorHAnsi"/>
          <w:b/>
          <w:bCs/>
          <w:sz w:val="22"/>
          <w:szCs w:val="22"/>
        </w:rPr>
        <w:t>reporting</w:t>
      </w:r>
    </w:p>
    <w:p w14:paraId="67AC6DBC" w14:textId="77777777" w:rsidR="00E71AC5" w:rsidRPr="002E4EE8" w:rsidRDefault="00E71AC5" w:rsidP="002E4EE8">
      <w:pPr>
        <w:spacing w:before="120" w:after="0"/>
        <w:jc w:val="left"/>
        <w:rPr>
          <w:rFonts w:asciiTheme="minorHAnsi" w:hAnsiTheme="minorHAnsi" w:cstheme="minorHAnsi"/>
          <w:sz w:val="22"/>
          <w:szCs w:val="22"/>
        </w:rPr>
      </w:pPr>
    </w:p>
    <w:p w14:paraId="34F39F71" w14:textId="5EBB5913" w:rsidR="004F68D0" w:rsidRDefault="00D5383C" w:rsidP="00D00C62">
      <w:pPr>
        <w:pStyle w:val="Heading1"/>
        <w:spacing w:before="120" w:after="0"/>
        <w:rPr>
          <w:rFonts w:asciiTheme="minorHAnsi" w:hAnsiTheme="minorHAnsi" w:cstheme="minorHAnsi"/>
          <w:sz w:val="40"/>
          <w:szCs w:val="40"/>
        </w:rPr>
      </w:pPr>
      <w:r>
        <w:rPr>
          <w:rFonts w:asciiTheme="minorHAnsi" w:hAnsiTheme="minorHAnsi" w:cstheme="minorHAnsi"/>
          <w:sz w:val="40"/>
          <w:szCs w:val="40"/>
        </w:rPr>
        <w:t>Trigger-based RVQoE</w:t>
      </w:r>
      <w:r w:rsidR="00BD563D" w:rsidRPr="000475E9">
        <w:rPr>
          <w:rFonts w:asciiTheme="minorHAnsi" w:hAnsiTheme="minorHAnsi" w:cstheme="minorHAnsi"/>
          <w:sz w:val="40"/>
          <w:szCs w:val="40"/>
        </w:rPr>
        <w:t xml:space="preserve"> reporting</w:t>
      </w:r>
      <w:r w:rsidR="004F68D0" w:rsidRPr="000475E9">
        <w:rPr>
          <w:rFonts w:asciiTheme="minorHAnsi" w:hAnsiTheme="minorHAnsi" w:cstheme="minorHAnsi"/>
          <w:sz w:val="40"/>
          <w:szCs w:val="40"/>
        </w:rPr>
        <w:t xml:space="preserve"> </w:t>
      </w:r>
    </w:p>
    <w:p w14:paraId="1C76D5E6" w14:textId="77777777" w:rsidR="00F6691D" w:rsidRDefault="00D5383C" w:rsidP="00D00C62">
      <w:pPr>
        <w:spacing w:before="120" w:after="0"/>
        <w:jc w:val="left"/>
        <w:rPr>
          <w:rFonts w:asciiTheme="minorHAnsi" w:hAnsiTheme="minorHAnsi" w:cstheme="minorHAnsi"/>
          <w:sz w:val="22"/>
        </w:rPr>
      </w:pPr>
      <w:r>
        <w:rPr>
          <w:rFonts w:asciiTheme="minorHAnsi" w:hAnsiTheme="minorHAnsi" w:cstheme="minorHAnsi"/>
          <w:sz w:val="22"/>
        </w:rPr>
        <w:t xml:space="preserve">Below we discuss </w:t>
      </w:r>
      <w:r w:rsidR="00F6691D">
        <w:rPr>
          <w:rFonts w:asciiTheme="minorHAnsi" w:hAnsiTheme="minorHAnsi" w:cstheme="minorHAnsi"/>
          <w:sz w:val="22"/>
        </w:rPr>
        <w:t>the following:</w:t>
      </w:r>
    </w:p>
    <w:p w14:paraId="79D9261C" w14:textId="77777777" w:rsidR="00AB31D3" w:rsidRPr="00F6691D" w:rsidRDefault="00AB31D3" w:rsidP="00D00C62">
      <w:pPr>
        <w:pStyle w:val="ListParagraph"/>
        <w:numPr>
          <w:ilvl w:val="0"/>
          <w:numId w:val="27"/>
        </w:numPr>
        <w:spacing w:before="120" w:after="0"/>
        <w:contextualSpacing w:val="0"/>
        <w:jc w:val="left"/>
        <w:rPr>
          <w:rFonts w:asciiTheme="minorHAnsi" w:hAnsiTheme="minorHAnsi" w:cstheme="minorHAnsi"/>
          <w:sz w:val="22"/>
        </w:rPr>
      </w:pPr>
      <w:r>
        <w:rPr>
          <w:rFonts w:asciiTheme="minorHAnsi" w:hAnsiTheme="minorHAnsi" w:cstheme="minorHAnsi"/>
          <w:sz w:val="22"/>
        </w:rPr>
        <w:t xml:space="preserve">The event-based </w:t>
      </w:r>
      <w:r w:rsidRPr="00F6691D">
        <w:rPr>
          <w:rFonts w:asciiTheme="minorHAnsi" w:hAnsiTheme="minorHAnsi" w:cstheme="minorHAnsi"/>
          <w:sz w:val="22"/>
        </w:rPr>
        <w:t>RVQoE reporting trigger</w:t>
      </w:r>
      <w:r>
        <w:rPr>
          <w:rFonts w:asciiTheme="minorHAnsi" w:hAnsiTheme="minorHAnsi" w:cstheme="minorHAnsi"/>
          <w:sz w:val="22"/>
        </w:rPr>
        <w:t>.</w:t>
      </w:r>
    </w:p>
    <w:p w14:paraId="0C3338FA" w14:textId="6D23DEFB" w:rsidR="00AB31D3" w:rsidRDefault="00F6691D" w:rsidP="00D00C62">
      <w:pPr>
        <w:pStyle w:val="ListParagraph"/>
        <w:numPr>
          <w:ilvl w:val="0"/>
          <w:numId w:val="27"/>
        </w:numPr>
        <w:spacing w:before="120" w:after="0"/>
        <w:contextualSpacing w:val="0"/>
        <w:jc w:val="left"/>
        <w:rPr>
          <w:rFonts w:asciiTheme="minorHAnsi" w:hAnsiTheme="minorHAnsi" w:cstheme="minorHAnsi"/>
          <w:sz w:val="22"/>
        </w:rPr>
      </w:pPr>
      <w:r>
        <w:rPr>
          <w:rFonts w:asciiTheme="minorHAnsi" w:hAnsiTheme="minorHAnsi" w:cstheme="minorHAnsi"/>
          <w:sz w:val="22"/>
        </w:rPr>
        <w:t xml:space="preserve">The format of </w:t>
      </w:r>
      <w:r w:rsidR="00C231B2">
        <w:rPr>
          <w:rFonts w:asciiTheme="minorHAnsi" w:hAnsiTheme="minorHAnsi" w:cstheme="minorHAnsi"/>
          <w:sz w:val="22"/>
        </w:rPr>
        <w:t>buffer level threshold</w:t>
      </w:r>
      <w:r w:rsidR="00AB31D3">
        <w:rPr>
          <w:rFonts w:asciiTheme="minorHAnsi" w:hAnsiTheme="minorHAnsi" w:cstheme="minorHAnsi"/>
          <w:sz w:val="22"/>
        </w:rPr>
        <w:t xml:space="preserve"> for RVQoE reporting.</w:t>
      </w:r>
    </w:p>
    <w:p w14:paraId="1754D6AF" w14:textId="77777777" w:rsidR="00D5383C" w:rsidRPr="00D5383C" w:rsidRDefault="00D5383C" w:rsidP="00D00C62">
      <w:pPr>
        <w:spacing w:before="120" w:after="0"/>
      </w:pPr>
    </w:p>
    <w:p w14:paraId="5735E8FD" w14:textId="16CC780D" w:rsidR="00D5383C" w:rsidRPr="00D5383C" w:rsidRDefault="0019168A" w:rsidP="00D00C62">
      <w:pPr>
        <w:pStyle w:val="Heading2"/>
        <w:spacing w:before="120" w:after="0"/>
        <w:rPr>
          <w:rFonts w:asciiTheme="minorHAnsi" w:hAnsiTheme="minorHAnsi" w:cstheme="minorHAnsi"/>
          <w:sz w:val="36"/>
          <w:szCs w:val="36"/>
        </w:rPr>
      </w:pPr>
      <w:r>
        <w:rPr>
          <w:rFonts w:asciiTheme="minorHAnsi" w:hAnsiTheme="minorHAnsi" w:cstheme="minorHAnsi"/>
          <w:sz w:val="36"/>
          <w:szCs w:val="36"/>
        </w:rPr>
        <w:t>Event</w:t>
      </w:r>
      <w:r w:rsidR="00D5383C" w:rsidRPr="00D5383C">
        <w:rPr>
          <w:rFonts w:asciiTheme="minorHAnsi" w:hAnsiTheme="minorHAnsi" w:cstheme="minorHAnsi"/>
          <w:sz w:val="36"/>
          <w:szCs w:val="36"/>
        </w:rPr>
        <w:t xml:space="preserve">-based RVQoE reporting </w:t>
      </w:r>
      <w:r>
        <w:rPr>
          <w:rFonts w:asciiTheme="minorHAnsi" w:hAnsiTheme="minorHAnsi" w:cstheme="minorHAnsi"/>
          <w:sz w:val="36"/>
          <w:szCs w:val="36"/>
        </w:rPr>
        <w:t>for mobility optimization</w:t>
      </w:r>
    </w:p>
    <w:p w14:paraId="5796CCA5" w14:textId="212A2B8B" w:rsidR="00CD0161" w:rsidRDefault="00A94AFB" w:rsidP="00D00C6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RVQoE reports </w:t>
      </w:r>
      <w:r w:rsidR="009C6CB3">
        <w:rPr>
          <w:rFonts w:asciiTheme="minorHAnsi" w:hAnsiTheme="minorHAnsi" w:cstheme="minorHAnsi"/>
          <w:sz w:val="22"/>
          <w:szCs w:val="22"/>
        </w:rPr>
        <w:t>may be useful for optimization of</w:t>
      </w:r>
      <w:r w:rsidR="00FE76AD">
        <w:rPr>
          <w:rFonts w:asciiTheme="minorHAnsi" w:hAnsiTheme="minorHAnsi" w:cstheme="minorHAnsi"/>
          <w:sz w:val="22"/>
          <w:szCs w:val="22"/>
        </w:rPr>
        <w:t xml:space="preserve"> </w:t>
      </w:r>
      <w:r w:rsidR="002E570D">
        <w:rPr>
          <w:rFonts w:asciiTheme="minorHAnsi" w:hAnsiTheme="minorHAnsi" w:cstheme="minorHAnsi"/>
          <w:sz w:val="22"/>
          <w:szCs w:val="22"/>
        </w:rPr>
        <w:t>mobility related decisions</w:t>
      </w:r>
      <w:r w:rsidR="00FE76AD">
        <w:rPr>
          <w:rFonts w:asciiTheme="minorHAnsi" w:hAnsiTheme="minorHAnsi" w:cstheme="minorHAnsi"/>
          <w:sz w:val="22"/>
          <w:szCs w:val="22"/>
        </w:rPr>
        <w:t xml:space="preserve">. For example, </w:t>
      </w:r>
      <w:r w:rsidR="007B1727">
        <w:rPr>
          <w:rFonts w:asciiTheme="minorHAnsi" w:hAnsiTheme="minorHAnsi" w:cstheme="minorHAnsi"/>
          <w:sz w:val="22"/>
          <w:szCs w:val="22"/>
        </w:rPr>
        <w:t>a gNB c</w:t>
      </w:r>
      <w:r w:rsidR="0075503E">
        <w:rPr>
          <w:rFonts w:asciiTheme="minorHAnsi" w:hAnsiTheme="minorHAnsi" w:cstheme="minorHAnsi"/>
          <w:sz w:val="22"/>
          <w:szCs w:val="22"/>
        </w:rPr>
        <w:t>an c</w:t>
      </w:r>
      <w:r w:rsidR="007B1727">
        <w:rPr>
          <w:rFonts w:asciiTheme="minorHAnsi" w:hAnsiTheme="minorHAnsi" w:cstheme="minorHAnsi"/>
          <w:sz w:val="22"/>
          <w:szCs w:val="22"/>
        </w:rPr>
        <w:t xml:space="preserve">onfigure </w:t>
      </w:r>
      <w:r w:rsidR="007821EC">
        <w:rPr>
          <w:rFonts w:asciiTheme="minorHAnsi" w:hAnsiTheme="minorHAnsi" w:cstheme="minorHAnsi"/>
          <w:sz w:val="22"/>
          <w:szCs w:val="22"/>
        </w:rPr>
        <w:t xml:space="preserve">the UE to </w:t>
      </w:r>
      <w:r w:rsidR="002E3125">
        <w:rPr>
          <w:rFonts w:asciiTheme="minorHAnsi" w:hAnsiTheme="minorHAnsi" w:cstheme="minorHAnsi"/>
          <w:sz w:val="22"/>
          <w:szCs w:val="22"/>
        </w:rPr>
        <w:t>send</w:t>
      </w:r>
      <w:r w:rsidR="007821EC">
        <w:rPr>
          <w:rFonts w:asciiTheme="minorHAnsi" w:hAnsiTheme="minorHAnsi" w:cstheme="minorHAnsi"/>
          <w:sz w:val="22"/>
          <w:szCs w:val="22"/>
        </w:rPr>
        <w:t xml:space="preserve"> </w:t>
      </w:r>
      <w:r w:rsidR="00F3692E">
        <w:rPr>
          <w:rFonts w:asciiTheme="minorHAnsi" w:hAnsiTheme="minorHAnsi" w:cstheme="minorHAnsi"/>
          <w:sz w:val="22"/>
          <w:szCs w:val="22"/>
        </w:rPr>
        <w:t>radio</w:t>
      </w:r>
      <w:r w:rsidR="001E44D5">
        <w:rPr>
          <w:rFonts w:asciiTheme="minorHAnsi" w:hAnsiTheme="minorHAnsi" w:cstheme="minorHAnsi"/>
          <w:sz w:val="22"/>
          <w:szCs w:val="22"/>
        </w:rPr>
        <w:t xml:space="preserve"> measurement</w:t>
      </w:r>
      <w:r w:rsidR="00F3692E">
        <w:rPr>
          <w:rFonts w:asciiTheme="minorHAnsi" w:hAnsiTheme="minorHAnsi" w:cstheme="minorHAnsi"/>
          <w:sz w:val="22"/>
          <w:szCs w:val="22"/>
        </w:rPr>
        <w:t xml:space="preserve"> reports</w:t>
      </w:r>
      <w:r w:rsidR="001E44D5">
        <w:rPr>
          <w:rFonts w:asciiTheme="minorHAnsi" w:hAnsiTheme="minorHAnsi" w:cstheme="minorHAnsi"/>
          <w:sz w:val="22"/>
          <w:szCs w:val="22"/>
        </w:rPr>
        <w:t xml:space="preserve"> </w:t>
      </w:r>
      <w:r w:rsidR="00FE76AD">
        <w:rPr>
          <w:rFonts w:asciiTheme="minorHAnsi" w:hAnsiTheme="minorHAnsi" w:cstheme="minorHAnsi"/>
          <w:sz w:val="22"/>
          <w:szCs w:val="22"/>
        </w:rPr>
        <w:t xml:space="preserve">when </w:t>
      </w:r>
      <w:r w:rsidR="007B1727">
        <w:rPr>
          <w:rFonts w:asciiTheme="minorHAnsi" w:hAnsiTheme="minorHAnsi" w:cstheme="minorHAnsi"/>
          <w:sz w:val="22"/>
          <w:szCs w:val="22"/>
        </w:rPr>
        <w:t xml:space="preserve">poor coverage </w:t>
      </w:r>
      <w:r w:rsidR="000E6503">
        <w:rPr>
          <w:rFonts w:asciiTheme="minorHAnsi" w:hAnsiTheme="minorHAnsi" w:cstheme="minorHAnsi"/>
          <w:sz w:val="22"/>
          <w:szCs w:val="22"/>
        </w:rPr>
        <w:t>is detected (as in A2 event</w:t>
      </w:r>
      <w:r w:rsidR="003573A2">
        <w:rPr>
          <w:rFonts w:asciiTheme="minorHAnsi" w:hAnsiTheme="minorHAnsi" w:cstheme="minorHAnsi"/>
          <w:sz w:val="22"/>
          <w:szCs w:val="22"/>
        </w:rPr>
        <w:t xml:space="preserve">, </w:t>
      </w:r>
      <w:r w:rsidR="007C6FFA">
        <w:rPr>
          <w:rFonts w:asciiTheme="minorHAnsi" w:hAnsiTheme="minorHAnsi" w:cstheme="minorHAnsi"/>
          <w:sz w:val="22"/>
          <w:szCs w:val="22"/>
        </w:rPr>
        <w:t>inter-frequency A3 event</w:t>
      </w:r>
      <w:r w:rsidR="001A3940">
        <w:rPr>
          <w:rFonts w:asciiTheme="minorHAnsi" w:hAnsiTheme="minorHAnsi" w:cstheme="minorHAnsi"/>
          <w:sz w:val="22"/>
          <w:szCs w:val="22"/>
        </w:rPr>
        <w:t xml:space="preserve">, </w:t>
      </w:r>
      <w:r w:rsidR="003573A2">
        <w:rPr>
          <w:rFonts w:asciiTheme="minorHAnsi" w:hAnsiTheme="minorHAnsi" w:cstheme="minorHAnsi"/>
          <w:sz w:val="22"/>
          <w:szCs w:val="22"/>
        </w:rPr>
        <w:t>B1 event</w:t>
      </w:r>
      <w:r w:rsidR="00061955">
        <w:rPr>
          <w:rFonts w:asciiTheme="minorHAnsi" w:hAnsiTheme="minorHAnsi" w:cstheme="minorHAnsi"/>
          <w:sz w:val="22"/>
          <w:szCs w:val="22"/>
        </w:rPr>
        <w:t xml:space="preserve"> defined in TS 38.331</w:t>
      </w:r>
      <w:r w:rsidR="000E6503">
        <w:rPr>
          <w:rFonts w:asciiTheme="minorHAnsi" w:hAnsiTheme="minorHAnsi" w:cstheme="minorHAnsi"/>
          <w:sz w:val="22"/>
          <w:szCs w:val="22"/>
        </w:rPr>
        <w:t xml:space="preserve">). </w:t>
      </w:r>
      <w:r w:rsidR="003F2782">
        <w:rPr>
          <w:rFonts w:asciiTheme="minorHAnsi" w:hAnsiTheme="minorHAnsi" w:cstheme="minorHAnsi"/>
          <w:sz w:val="22"/>
          <w:szCs w:val="22"/>
        </w:rPr>
        <w:t>When the UE reports</w:t>
      </w:r>
      <w:r w:rsidR="001A3940">
        <w:rPr>
          <w:rFonts w:asciiTheme="minorHAnsi" w:hAnsiTheme="minorHAnsi" w:cstheme="minorHAnsi"/>
          <w:sz w:val="22"/>
          <w:szCs w:val="22"/>
        </w:rPr>
        <w:t xml:space="preserve"> to the gNB</w:t>
      </w:r>
      <w:r w:rsidR="003F2782">
        <w:rPr>
          <w:rFonts w:asciiTheme="minorHAnsi" w:hAnsiTheme="minorHAnsi" w:cstheme="minorHAnsi"/>
          <w:sz w:val="22"/>
          <w:szCs w:val="22"/>
        </w:rPr>
        <w:t xml:space="preserve"> that one of these radio related event</w:t>
      </w:r>
      <w:r w:rsidR="001A3940">
        <w:rPr>
          <w:rFonts w:asciiTheme="minorHAnsi" w:hAnsiTheme="minorHAnsi" w:cstheme="minorHAnsi"/>
          <w:sz w:val="22"/>
          <w:szCs w:val="22"/>
        </w:rPr>
        <w:t>s</w:t>
      </w:r>
      <w:r w:rsidR="003F2782">
        <w:rPr>
          <w:rFonts w:asciiTheme="minorHAnsi" w:hAnsiTheme="minorHAnsi" w:cstheme="minorHAnsi"/>
          <w:sz w:val="22"/>
          <w:szCs w:val="22"/>
        </w:rPr>
        <w:t xml:space="preserve"> is fulfilled, the gNB </w:t>
      </w:r>
      <w:r w:rsidR="001A3940">
        <w:rPr>
          <w:rFonts w:asciiTheme="minorHAnsi" w:hAnsiTheme="minorHAnsi" w:cstheme="minorHAnsi"/>
          <w:sz w:val="22"/>
          <w:szCs w:val="22"/>
        </w:rPr>
        <w:t>can</w:t>
      </w:r>
      <w:r w:rsidR="007C6FFA">
        <w:rPr>
          <w:rFonts w:asciiTheme="minorHAnsi" w:hAnsiTheme="minorHAnsi" w:cstheme="minorHAnsi"/>
          <w:sz w:val="22"/>
          <w:szCs w:val="22"/>
        </w:rPr>
        <w:t xml:space="preserve"> </w:t>
      </w:r>
      <w:r w:rsidR="001A3940">
        <w:rPr>
          <w:rFonts w:asciiTheme="minorHAnsi" w:hAnsiTheme="minorHAnsi" w:cstheme="minorHAnsi"/>
          <w:sz w:val="22"/>
          <w:szCs w:val="22"/>
        </w:rPr>
        <w:t>decide to transfer the UE to</w:t>
      </w:r>
      <w:r w:rsidR="003573A2">
        <w:rPr>
          <w:rFonts w:asciiTheme="minorHAnsi" w:hAnsiTheme="minorHAnsi" w:cstheme="minorHAnsi"/>
          <w:sz w:val="22"/>
          <w:szCs w:val="22"/>
        </w:rPr>
        <w:t xml:space="preserve"> a different frequency or </w:t>
      </w:r>
      <w:r w:rsidR="007C6FFA">
        <w:rPr>
          <w:rFonts w:asciiTheme="minorHAnsi" w:hAnsiTheme="minorHAnsi" w:cstheme="minorHAnsi"/>
          <w:sz w:val="22"/>
          <w:szCs w:val="22"/>
        </w:rPr>
        <w:t>to a different RAT.</w:t>
      </w:r>
      <w:r w:rsidR="001A3940">
        <w:rPr>
          <w:rFonts w:asciiTheme="minorHAnsi" w:hAnsiTheme="minorHAnsi" w:cstheme="minorHAnsi"/>
          <w:sz w:val="22"/>
          <w:szCs w:val="22"/>
        </w:rPr>
        <w:t xml:space="preserve"> </w:t>
      </w:r>
      <w:r w:rsidR="00CB5974">
        <w:rPr>
          <w:rFonts w:asciiTheme="minorHAnsi" w:hAnsiTheme="minorHAnsi" w:cstheme="minorHAnsi"/>
          <w:sz w:val="22"/>
          <w:szCs w:val="22"/>
        </w:rPr>
        <w:t>If t</w:t>
      </w:r>
      <w:r w:rsidR="00373BA1">
        <w:rPr>
          <w:rFonts w:asciiTheme="minorHAnsi" w:hAnsiTheme="minorHAnsi" w:cstheme="minorHAnsi"/>
          <w:sz w:val="22"/>
          <w:szCs w:val="22"/>
        </w:rPr>
        <w:t xml:space="preserve">he gNB could configure the UE to </w:t>
      </w:r>
      <w:r w:rsidR="00823035">
        <w:rPr>
          <w:rFonts w:asciiTheme="minorHAnsi" w:hAnsiTheme="minorHAnsi" w:cstheme="minorHAnsi"/>
          <w:sz w:val="22"/>
          <w:szCs w:val="22"/>
        </w:rPr>
        <w:t xml:space="preserve">also </w:t>
      </w:r>
      <w:r w:rsidR="00076C7B">
        <w:rPr>
          <w:rFonts w:asciiTheme="minorHAnsi" w:hAnsiTheme="minorHAnsi" w:cstheme="minorHAnsi"/>
          <w:sz w:val="22"/>
          <w:szCs w:val="22"/>
        </w:rPr>
        <w:t>send</w:t>
      </w:r>
      <w:r w:rsidR="00BB1FDC">
        <w:rPr>
          <w:rFonts w:asciiTheme="minorHAnsi" w:hAnsiTheme="minorHAnsi" w:cstheme="minorHAnsi"/>
          <w:sz w:val="22"/>
          <w:szCs w:val="22"/>
        </w:rPr>
        <w:t xml:space="preserve"> the RVQoE metrics observed in the </w:t>
      </w:r>
      <w:r w:rsidR="004F1A1F">
        <w:rPr>
          <w:rFonts w:asciiTheme="minorHAnsi" w:hAnsiTheme="minorHAnsi" w:cstheme="minorHAnsi"/>
          <w:sz w:val="22"/>
          <w:szCs w:val="22"/>
        </w:rPr>
        <w:t>“</w:t>
      </w:r>
      <w:r w:rsidR="00345914">
        <w:rPr>
          <w:rFonts w:asciiTheme="minorHAnsi" w:hAnsiTheme="minorHAnsi" w:cstheme="minorHAnsi"/>
          <w:sz w:val="22"/>
          <w:szCs w:val="22"/>
        </w:rPr>
        <w:t xml:space="preserve">time </w:t>
      </w:r>
      <w:r w:rsidR="00BB1FDC">
        <w:rPr>
          <w:rFonts w:asciiTheme="minorHAnsi" w:hAnsiTheme="minorHAnsi" w:cstheme="minorHAnsi"/>
          <w:sz w:val="22"/>
          <w:szCs w:val="22"/>
        </w:rPr>
        <w:t>vicinity</w:t>
      </w:r>
      <w:r w:rsidR="004F1A1F">
        <w:rPr>
          <w:rFonts w:asciiTheme="minorHAnsi" w:hAnsiTheme="minorHAnsi" w:cstheme="minorHAnsi"/>
          <w:sz w:val="22"/>
          <w:szCs w:val="22"/>
        </w:rPr>
        <w:t>”</w:t>
      </w:r>
      <w:r w:rsidR="00BB1FDC">
        <w:rPr>
          <w:rFonts w:asciiTheme="minorHAnsi" w:hAnsiTheme="minorHAnsi" w:cstheme="minorHAnsi"/>
          <w:sz w:val="22"/>
          <w:szCs w:val="22"/>
        </w:rPr>
        <w:t xml:space="preserve"> of </w:t>
      </w:r>
      <w:r w:rsidR="005F0005">
        <w:rPr>
          <w:rFonts w:asciiTheme="minorHAnsi" w:hAnsiTheme="minorHAnsi" w:cstheme="minorHAnsi"/>
          <w:sz w:val="22"/>
          <w:szCs w:val="22"/>
        </w:rPr>
        <w:t xml:space="preserve">one of the </w:t>
      </w:r>
      <w:r w:rsidR="00076C7B">
        <w:rPr>
          <w:rFonts w:asciiTheme="minorHAnsi" w:hAnsiTheme="minorHAnsi" w:cstheme="minorHAnsi"/>
          <w:sz w:val="22"/>
          <w:szCs w:val="22"/>
        </w:rPr>
        <w:t>above radio related events</w:t>
      </w:r>
      <w:r w:rsidR="009C1D87">
        <w:rPr>
          <w:rFonts w:asciiTheme="minorHAnsi" w:hAnsiTheme="minorHAnsi" w:cstheme="minorHAnsi"/>
          <w:sz w:val="22"/>
          <w:szCs w:val="22"/>
        </w:rPr>
        <w:t xml:space="preserve"> (i.e., </w:t>
      </w:r>
      <w:r w:rsidR="00836448">
        <w:rPr>
          <w:rFonts w:asciiTheme="minorHAnsi" w:hAnsiTheme="minorHAnsi" w:cstheme="minorHAnsi"/>
          <w:sz w:val="22"/>
          <w:szCs w:val="22"/>
        </w:rPr>
        <w:t>around the same time that the radio even occurs</w:t>
      </w:r>
      <w:r w:rsidR="009C1D87">
        <w:rPr>
          <w:rFonts w:asciiTheme="minorHAnsi" w:hAnsiTheme="minorHAnsi" w:cstheme="minorHAnsi"/>
          <w:sz w:val="22"/>
          <w:szCs w:val="22"/>
        </w:rPr>
        <w:t>)</w:t>
      </w:r>
      <w:r w:rsidR="00076C7B">
        <w:rPr>
          <w:rFonts w:asciiTheme="minorHAnsi" w:hAnsiTheme="minorHAnsi" w:cstheme="minorHAnsi"/>
          <w:sz w:val="22"/>
          <w:szCs w:val="22"/>
        </w:rPr>
        <w:t>,</w:t>
      </w:r>
      <w:r w:rsidR="008D345E">
        <w:rPr>
          <w:rFonts w:asciiTheme="minorHAnsi" w:hAnsiTheme="minorHAnsi" w:cstheme="minorHAnsi"/>
          <w:sz w:val="22"/>
          <w:szCs w:val="22"/>
        </w:rPr>
        <w:t xml:space="preserve"> </w:t>
      </w:r>
      <w:r w:rsidR="00836448">
        <w:rPr>
          <w:rFonts w:asciiTheme="minorHAnsi" w:hAnsiTheme="minorHAnsi" w:cstheme="minorHAnsi"/>
          <w:sz w:val="22"/>
          <w:szCs w:val="22"/>
        </w:rPr>
        <w:t>the gNB</w:t>
      </w:r>
      <w:r w:rsidR="00CB5974">
        <w:rPr>
          <w:rFonts w:asciiTheme="minorHAnsi" w:hAnsiTheme="minorHAnsi" w:cstheme="minorHAnsi"/>
          <w:sz w:val="22"/>
          <w:szCs w:val="22"/>
        </w:rPr>
        <w:t xml:space="preserve"> </w:t>
      </w:r>
      <w:r w:rsidR="00974E00">
        <w:rPr>
          <w:rFonts w:asciiTheme="minorHAnsi" w:hAnsiTheme="minorHAnsi" w:cstheme="minorHAnsi"/>
          <w:sz w:val="22"/>
          <w:szCs w:val="22"/>
        </w:rPr>
        <w:t>could</w:t>
      </w:r>
      <w:r w:rsidR="00CB5974">
        <w:rPr>
          <w:rFonts w:asciiTheme="minorHAnsi" w:hAnsiTheme="minorHAnsi" w:cstheme="minorHAnsi"/>
          <w:sz w:val="22"/>
          <w:szCs w:val="22"/>
        </w:rPr>
        <w:t xml:space="preserve"> </w:t>
      </w:r>
      <w:r w:rsidR="0045785E">
        <w:rPr>
          <w:rFonts w:asciiTheme="minorHAnsi" w:hAnsiTheme="minorHAnsi" w:cstheme="minorHAnsi"/>
          <w:sz w:val="22"/>
          <w:szCs w:val="22"/>
        </w:rPr>
        <w:t>use</w:t>
      </w:r>
      <w:r w:rsidR="00BB1FDC">
        <w:rPr>
          <w:rFonts w:asciiTheme="minorHAnsi" w:hAnsiTheme="minorHAnsi" w:cstheme="minorHAnsi"/>
          <w:sz w:val="22"/>
          <w:szCs w:val="22"/>
        </w:rPr>
        <w:t xml:space="preserve"> this information </w:t>
      </w:r>
      <w:r w:rsidR="0045785E">
        <w:rPr>
          <w:rFonts w:asciiTheme="minorHAnsi" w:hAnsiTheme="minorHAnsi" w:cstheme="minorHAnsi"/>
          <w:sz w:val="22"/>
          <w:szCs w:val="22"/>
        </w:rPr>
        <w:t xml:space="preserve">as a tool for optimizing the </w:t>
      </w:r>
      <w:r w:rsidR="00FA3876">
        <w:rPr>
          <w:rFonts w:asciiTheme="minorHAnsi" w:hAnsiTheme="minorHAnsi" w:cstheme="minorHAnsi"/>
          <w:sz w:val="22"/>
          <w:szCs w:val="22"/>
        </w:rPr>
        <w:t xml:space="preserve">mobility </w:t>
      </w:r>
      <w:r w:rsidR="00F354A3">
        <w:rPr>
          <w:rFonts w:asciiTheme="minorHAnsi" w:hAnsiTheme="minorHAnsi" w:cstheme="minorHAnsi"/>
          <w:sz w:val="22"/>
          <w:szCs w:val="22"/>
        </w:rPr>
        <w:t>decisions based on such</w:t>
      </w:r>
      <w:r w:rsidR="00BE2C9E">
        <w:rPr>
          <w:rFonts w:asciiTheme="minorHAnsi" w:hAnsiTheme="minorHAnsi" w:cstheme="minorHAnsi"/>
          <w:sz w:val="22"/>
          <w:szCs w:val="22"/>
        </w:rPr>
        <w:t xml:space="preserve"> event</w:t>
      </w:r>
      <w:r w:rsidR="00BB1FDC">
        <w:rPr>
          <w:rFonts w:asciiTheme="minorHAnsi" w:hAnsiTheme="minorHAnsi" w:cstheme="minorHAnsi"/>
          <w:sz w:val="22"/>
          <w:szCs w:val="22"/>
        </w:rPr>
        <w:t>s</w:t>
      </w:r>
      <w:r w:rsidR="00BE2C9E">
        <w:rPr>
          <w:rFonts w:asciiTheme="minorHAnsi" w:hAnsiTheme="minorHAnsi" w:cstheme="minorHAnsi"/>
          <w:sz w:val="22"/>
          <w:szCs w:val="22"/>
        </w:rPr>
        <w:t xml:space="preserve">. </w:t>
      </w:r>
    </w:p>
    <w:p w14:paraId="734D112B" w14:textId="71D302AA" w:rsidR="00CC4DA3" w:rsidRDefault="00BE2C9E" w:rsidP="00D00C6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For example, it might be that </w:t>
      </w:r>
      <w:r w:rsidR="00CD0161">
        <w:rPr>
          <w:rFonts w:asciiTheme="minorHAnsi" w:hAnsiTheme="minorHAnsi" w:cstheme="minorHAnsi"/>
          <w:sz w:val="22"/>
          <w:szCs w:val="22"/>
        </w:rPr>
        <w:t>the decision to perform</w:t>
      </w:r>
      <w:r w:rsidR="00F354A3">
        <w:rPr>
          <w:rFonts w:asciiTheme="minorHAnsi" w:hAnsiTheme="minorHAnsi" w:cstheme="minorHAnsi"/>
          <w:sz w:val="22"/>
          <w:szCs w:val="22"/>
        </w:rPr>
        <w:t xml:space="preserve"> </w:t>
      </w:r>
      <w:r w:rsidR="00F354A3" w:rsidRPr="00CE125B">
        <w:rPr>
          <w:rFonts w:asciiTheme="minorHAnsi" w:hAnsiTheme="minorHAnsi" w:cstheme="minorHAnsi"/>
          <w:sz w:val="22"/>
          <w:szCs w:val="22"/>
        </w:rPr>
        <w:t>inter-frequency mobility</w:t>
      </w:r>
      <w:r w:rsidR="00D66574" w:rsidRPr="00CE125B">
        <w:rPr>
          <w:rFonts w:asciiTheme="minorHAnsi" w:hAnsiTheme="minorHAnsi" w:cstheme="minorHAnsi"/>
          <w:sz w:val="22"/>
          <w:szCs w:val="22"/>
        </w:rPr>
        <w:t xml:space="preserve"> </w:t>
      </w:r>
      <w:r w:rsidR="00CD0161" w:rsidRPr="00CE125B">
        <w:rPr>
          <w:rFonts w:asciiTheme="minorHAnsi" w:hAnsiTheme="minorHAnsi" w:cstheme="minorHAnsi"/>
          <w:sz w:val="22"/>
          <w:szCs w:val="22"/>
        </w:rPr>
        <w:t>(</w:t>
      </w:r>
      <w:r w:rsidR="00D66574" w:rsidRPr="00CE125B">
        <w:rPr>
          <w:rFonts w:asciiTheme="minorHAnsi" w:hAnsiTheme="minorHAnsi" w:cstheme="minorHAnsi"/>
          <w:sz w:val="22"/>
          <w:szCs w:val="22"/>
        </w:rPr>
        <w:t xml:space="preserve">based on </w:t>
      </w:r>
      <w:r w:rsidRPr="00CE125B">
        <w:rPr>
          <w:rFonts w:asciiTheme="minorHAnsi" w:hAnsiTheme="minorHAnsi" w:cstheme="minorHAnsi"/>
          <w:sz w:val="22"/>
          <w:szCs w:val="22"/>
        </w:rPr>
        <w:t xml:space="preserve">A2 </w:t>
      </w:r>
      <w:r w:rsidR="00D66574" w:rsidRPr="00CE125B">
        <w:rPr>
          <w:rFonts w:asciiTheme="minorHAnsi" w:hAnsiTheme="minorHAnsi" w:cstheme="minorHAnsi"/>
          <w:sz w:val="22"/>
          <w:szCs w:val="22"/>
        </w:rPr>
        <w:t>event</w:t>
      </w:r>
      <w:r w:rsidR="00CD0161" w:rsidRPr="00CE125B">
        <w:rPr>
          <w:rFonts w:asciiTheme="minorHAnsi" w:hAnsiTheme="minorHAnsi" w:cstheme="minorHAnsi"/>
          <w:sz w:val="22"/>
          <w:szCs w:val="22"/>
        </w:rPr>
        <w:t>)</w:t>
      </w:r>
      <w:r w:rsidR="00D66574" w:rsidRPr="00CE125B">
        <w:rPr>
          <w:rFonts w:asciiTheme="minorHAnsi" w:hAnsiTheme="minorHAnsi" w:cstheme="minorHAnsi"/>
          <w:sz w:val="22"/>
          <w:szCs w:val="22"/>
        </w:rPr>
        <w:t xml:space="preserve"> could</w:t>
      </w:r>
      <w:r w:rsidRPr="00CE125B">
        <w:rPr>
          <w:rFonts w:asciiTheme="minorHAnsi" w:hAnsiTheme="minorHAnsi" w:cstheme="minorHAnsi"/>
          <w:sz w:val="22"/>
          <w:szCs w:val="22"/>
        </w:rPr>
        <w:t xml:space="preserve"> be postponed without impacting too much the user experience</w:t>
      </w:r>
      <w:r w:rsidR="006B4A9D" w:rsidRPr="00CE125B">
        <w:rPr>
          <w:rFonts w:asciiTheme="minorHAnsi" w:hAnsiTheme="minorHAnsi" w:cstheme="minorHAnsi"/>
          <w:sz w:val="22"/>
          <w:szCs w:val="22"/>
        </w:rPr>
        <w:t>. Another example can be that</w:t>
      </w:r>
      <w:r w:rsidRPr="00CE125B">
        <w:rPr>
          <w:rFonts w:asciiTheme="minorHAnsi" w:hAnsiTheme="minorHAnsi" w:cstheme="minorHAnsi"/>
          <w:sz w:val="22"/>
          <w:szCs w:val="22"/>
        </w:rPr>
        <w:t xml:space="preserve"> the trigger point of A2 needs to be anticipated, to avoid a</w:t>
      </w:r>
      <w:r w:rsidR="00CC4DA3" w:rsidRPr="00CE125B">
        <w:rPr>
          <w:rFonts w:asciiTheme="minorHAnsi" w:hAnsiTheme="minorHAnsi" w:cstheme="minorHAnsi"/>
          <w:sz w:val="22"/>
          <w:szCs w:val="22"/>
        </w:rPr>
        <w:t xml:space="preserve"> too bad user quality.</w:t>
      </w:r>
    </w:p>
    <w:p w14:paraId="6D0DAB77" w14:textId="51DCE04C" w:rsidR="00BD2815" w:rsidRDefault="00CB52EE" w:rsidP="00D00C62">
      <w:pPr>
        <w:spacing w:before="120" w:after="0"/>
        <w:jc w:val="left"/>
        <w:rPr>
          <w:rFonts w:asciiTheme="minorHAnsi" w:hAnsiTheme="minorHAnsi" w:cstheme="minorHAnsi"/>
          <w:sz w:val="22"/>
          <w:szCs w:val="22"/>
        </w:rPr>
      </w:pPr>
      <w:r>
        <w:rPr>
          <w:rFonts w:asciiTheme="minorHAnsi" w:hAnsiTheme="minorHAnsi" w:cstheme="minorHAnsi"/>
          <w:sz w:val="22"/>
          <w:szCs w:val="22"/>
        </w:rPr>
        <w:t>We note that a</w:t>
      </w:r>
      <w:r w:rsidR="00442A73">
        <w:rPr>
          <w:rFonts w:asciiTheme="minorHAnsi" w:hAnsiTheme="minorHAnsi" w:cstheme="minorHAnsi"/>
          <w:sz w:val="22"/>
          <w:szCs w:val="22"/>
        </w:rPr>
        <w:t xml:space="preserve"> gNB can already </w:t>
      </w:r>
      <w:r>
        <w:rPr>
          <w:rFonts w:asciiTheme="minorHAnsi" w:hAnsiTheme="minorHAnsi" w:cstheme="minorHAnsi"/>
          <w:sz w:val="22"/>
          <w:szCs w:val="22"/>
        </w:rPr>
        <w:t xml:space="preserve">today </w:t>
      </w:r>
      <w:r w:rsidR="00442A73">
        <w:rPr>
          <w:rFonts w:asciiTheme="minorHAnsi" w:hAnsiTheme="minorHAnsi" w:cstheme="minorHAnsi"/>
          <w:sz w:val="22"/>
          <w:szCs w:val="22"/>
        </w:rPr>
        <w:t xml:space="preserve">collect a series of RVQoE measurements from a certain UE during a certain application session, </w:t>
      </w:r>
      <w:r>
        <w:rPr>
          <w:rFonts w:asciiTheme="minorHAnsi" w:hAnsiTheme="minorHAnsi" w:cstheme="minorHAnsi"/>
          <w:sz w:val="22"/>
          <w:szCs w:val="22"/>
        </w:rPr>
        <w:t>based</w:t>
      </w:r>
      <w:r w:rsidR="00442A73">
        <w:rPr>
          <w:rFonts w:asciiTheme="minorHAnsi" w:hAnsiTheme="minorHAnsi" w:cstheme="minorHAnsi"/>
          <w:sz w:val="22"/>
          <w:szCs w:val="22"/>
        </w:rPr>
        <w:t xml:space="preserve"> on periodic </w:t>
      </w:r>
      <w:r>
        <w:rPr>
          <w:rFonts w:asciiTheme="minorHAnsi" w:hAnsiTheme="minorHAnsi" w:cstheme="minorHAnsi"/>
          <w:sz w:val="22"/>
          <w:szCs w:val="22"/>
        </w:rPr>
        <w:t xml:space="preserve">RVQoE </w:t>
      </w:r>
      <w:r w:rsidR="00442A73">
        <w:rPr>
          <w:rFonts w:asciiTheme="minorHAnsi" w:hAnsiTheme="minorHAnsi" w:cstheme="minorHAnsi"/>
          <w:sz w:val="22"/>
          <w:szCs w:val="22"/>
        </w:rPr>
        <w:t>report</w:t>
      </w:r>
      <w:r>
        <w:rPr>
          <w:rFonts w:asciiTheme="minorHAnsi" w:hAnsiTheme="minorHAnsi" w:cstheme="minorHAnsi"/>
          <w:sz w:val="22"/>
          <w:szCs w:val="22"/>
        </w:rPr>
        <w:t>s</w:t>
      </w:r>
      <w:r w:rsidR="00442A73">
        <w:rPr>
          <w:rFonts w:asciiTheme="minorHAnsi" w:hAnsiTheme="minorHAnsi" w:cstheme="minorHAnsi"/>
          <w:sz w:val="22"/>
          <w:szCs w:val="22"/>
        </w:rPr>
        <w:t xml:space="preserve">. </w:t>
      </w:r>
      <w:r w:rsidR="00500D11">
        <w:rPr>
          <w:rFonts w:asciiTheme="minorHAnsi" w:hAnsiTheme="minorHAnsi" w:cstheme="minorHAnsi"/>
          <w:sz w:val="22"/>
          <w:szCs w:val="22"/>
        </w:rPr>
        <w:t xml:space="preserve">If </w:t>
      </w:r>
      <w:r w:rsidR="00E23631">
        <w:rPr>
          <w:rFonts w:asciiTheme="minorHAnsi" w:hAnsiTheme="minorHAnsi" w:cstheme="minorHAnsi"/>
          <w:sz w:val="22"/>
          <w:szCs w:val="22"/>
        </w:rPr>
        <w:t xml:space="preserve">the UE can be </w:t>
      </w:r>
      <w:r w:rsidR="00F77CEF">
        <w:rPr>
          <w:rFonts w:asciiTheme="minorHAnsi" w:hAnsiTheme="minorHAnsi" w:cstheme="minorHAnsi"/>
          <w:sz w:val="22"/>
          <w:szCs w:val="22"/>
        </w:rPr>
        <w:t xml:space="preserve">configured to send an </w:t>
      </w:r>
      <w:r w:rsidR="00500D11">
        <w:rPr>
          <w:rFonts w:asciiTheme="minorHAnsi" w:hAnsiTheme="minorHAnsi" w:cstheme="minorHAnsi"/>
          <w:sz w:val="22"/>
          <w:szCs w:val="22"/>
        </w:rPr>
        <w:t>RVQoE report</w:t>
      </w:r>
      <w:r w:rsidR="00CA51F4">
        <w:rPr>
          <w:rFonts w:asciiTheme="minorHAnsi" w:hAnsiTheme="minorHAnsi" w:cstheme="minorHAnsi"/>
          <w:sz w:val="22"/>
          <w:szCs w:val="22"/>
        </w:rPr>
        <w:t>ing</w:t>
      </w:r>
      <w:r w:rsidR="00F77CEF">
        <w:rPr>
          <w:rFonts w:asciiTheme="minorHAnsi" w:hAnsiTheme="minorHAnsi" w:cstheme="minorHAnsi"/>
          <w:sz w:val="22"/>
          <w:szCs w:val="22"/>
        </w:rPr>
        <w:t xml:space="preserve"> </w:t>
      </w:r>
      <w:r w:rsidR="00FA5CAB">
        <w:rPr>
          <w:rFonts w:asciiTheme="minorHAnsi" w:hAnsiTheme="minorHAnsi" w:cstheme="minorHAnsi"/>
          <w:sz w:val="22"/>
          <w:szCs w:val="22"/>
        </w:rPr>
        <w:t xml:space="preserve">in the </w:t>
      </w:r>
      <w:r w:rsidR="00307D77">
        <w:rPr>
          <w:rFonts w:asciiTheme="minorHAnsi" w:hAnsiTheme="minorHAnsi" w:cstheme="minorHAnsi"/>
          <w:sz w:val="22"/>
          <w:szCs w:val="22"/>
        </w:rPr>
        <w:t xml:space="preserve">time </w:t>
      </w:r>
      <w:r w:rsidR="00FA5CAB">
        <w:rPr>
          <w:rFonts w:asciiTheme="minorHAnsi" w:hAnsiTheme="minorHAnsi" w:cstheme="minorHAnsi"/>
          <w:sz w:val="22"/>
          <w:szCs w:val="22"/>
        </w:rPr>
        <w:t xml:space="preserve">vicinity of </w:t>
      </w:r>
      <w:r w:rsidR="00936C10">
        <w:rPr>
          <w:rFonts w:asciiTheme="minorHAnsi" w:hAnsiTheme="minorHAnsi" w:cstheme="minorHAnsi"/>
          <w:sz w:val="22"/>
          <w:szCs w:val="22"/>
        </w:rPr>
        <w:t xml:space="preserve">a mobility </w:t>
      </w:r>
      <w:r w:rsidR="00CF627C">
        <w:rPr>
          <w:rFonts w:asciiTheme="minorHAnsi" w:hAnsiTheme="minorHAnsi" w:cstheme="minorHAnsi"/>
          <w:sz w:val="22"/>
          <w:szCs w:val="22"/>
        </w:rPr>
        <w:t xml:space="preserve">related </w:t>
      </w:r>
      <w:r w:rsidR="00936C10">
        <w:rPr>
          <w:rFonts w:asciiTheme="minorHAnsi" w:hAnsiTheme="minorHAnsi" w:cstheme="minorHAnsi"/>
          <w:sz w:val="22"/>
          <w:szCs w:val="22"/>
        </w:rPr>
        <w:t>decision</w:t>
      </w:r>
      <w:r w:rsidR="00CA51F4">
        <w:rPr>
          <w:rFonts w:asciiTheme="minorHAnsi" w:hAnsiTheme="minorHAnsi" w:cstheme="minorHAnsi"/>
          <w:sz w:val="22"/>
          <w:szCs w:val="22"/>
        </w:rPr>
        <w:t xml:space="preserve">, then the gNB can </w:t>
      </w:r>
      <w:r w:rsidR="00B055C2">
        <w:rPr>
          <w:rFonts w:asciiTheme="minorHAnsi" w:hAnsiTheme="minorHAnsi" w:cstheme="minorHAnsi"/>
          <w:sz w:val="22"/>
          <w:szCs w:val="22"/>
        </w:rPr>
        <w:t>have a good understanding o</w:t>
      </w:r>
      <w:r w:rsidR="00CF641E">
        <w:rPr>
          <w:rFonts w:asciiTheme="minorHAnsi" w:hAnsiTheme="minorHAnsi" w:cstheme="minorHAnsi"/>
          <w:sz w:val="22"/>
          <w:szCs w:val="22"/>
        </w:rPr>
        <w:t>f</w:t>
      </w:r>
      <w:r w:rsidR="00B055C2">
        <w:rPr>
          <w:rFonts w:asciiTheme="minorHAnsi" w:hAnsiTheme="minorHAnsi" w:cstheme="minorHAnsi"/>
          <w:sz w:val="22"/>
          <w:szCs w:val="22"/>
        </w:rPr>
        <w:t xml:space="preserve"> how to optimize</w:t>
      </w:r>
      <w:r w:rsidR="00E17394">
        <w:rPr>
          <w:rFonts w:asciiTheme="minorHAnsi" w:hAnsiTheme="minorHAnsi" w:cstheme="minorHAnsi"/>
          <w:sz w:val="22"/>
          <w:szCs w:val="22"/>
        </w:rPr>
        <w:t xml:space="preserve"> radio related parameters taking the user experience into account.</w:t>
      </w:r>
    </w:p>
    <w:p w14:paraId="48971A7A" w14:textId="19DE7A70" w:rsidR="00457A8E" w:rsidRDefault="00457A8E" w:rsidP="00D00C62">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Observation </w:t>
      </w:r>
      <w:r w:rsidR="00C513B7">
        <w:rPr>
          <w:rFonts w:asciiTheme="minorHAnsi" w:hAnsiTheme="minorHAnsi" w:cstheme="minorHAnsi"/>
          <w:b/>
          <w:sz w:val="22"/>
          <w:szCs w:val="22"/>
        </w:rPr>
        <w:t>3</w:t>
      </w:r>
      <w:r w:rsidRPr="00941D3E">
        <w:rPr>
          <w:rFonts w:asciiTheme="minorHAnsi" w:hAnsiTheme="minorHAnsi" w:cstheme="minorHAnsi"/>
          <w:b/>
          <w:sz w:val="22"/>
          <w:szCs w:val="22"/>
        </w:rPr>
        <w:t xml:space="preserve">: </w:t>
      </w:r>
      <w:r>
        <w:rPr>
          <w:rFonts w:asciiTheme="minorHAnsi" w:hAnsiTheme="minorHAnsi" w:cstheme="minorHAnsi"/>
          <w:b/>
          <w:sz w:val="22"/>
          <w:szCs w:val="22"/>
        </w:rPr>
        <w:t xml:space="preserve">RVQoE </w:t>
      </w:r>
      <w:r w:rsidR="005366C0">
        <w:rPr>
          <w:rFonts w:asciiTheme="minorHAnsi" w:hAnsiTheme="minorHAnsi" w:cstheme="minorHAnsi"/>
          <w:b/>
          <w:sz w:val="22"/>
          <w:szCs w:val="22"/>
        </w:rPr>
        <w:t>reports triggered by</w:t>
      </w:r>
      <w:r w:rsidR="00342353">
        <w:rPr>
          <w:rFonts w:asciiTheme="minorHAnsi" w:hAnsiTheme="minorHAnsi" w:cstheme="minorHAnsi"/>
          <w:b/>
          <w:sz w:val="22"/>
          <w:szCs w:val="22"/>
        </w:rPr>
        <w:t xml:space="preserve"> radio related event</w:t>
      </w:r>
      <w:r w:rsidR="00C532C3">
        <w:rPr>
          <w:rFonts w:asciiTheme="minorHAnsi" w:hAnsiTheme="minorHAnsi" w:cstheme="minorHAnsi"/>
          <w:b/>
          <w:sz w:val="22"/>
          <w:szCs w:val="22"/>
        </w:rPr>
        <w:t>s</w:t>
      </w:r>
      <w:r w:rsidR="00342353">
        <w:rPr>
          <w:rFonts w:asciiTheme="minorHAnsi" w:hAnsiTheme="minorHAnsi" w:cstheme="minorHAnsi"/>
          <w:b/>
          <w:sz w:val="22"/>
          <w:szCs w:val="22"/>
        </w:rPr>
        <w:t xml:space="preserve"> </w:t>
      </w:r>
      <w:r w:rsidR="00463254">
        <w:rPr>
          <w:rFonts w:asciiTheme="minorHAnsi" w:hAnsiTheme="minorHAnsi" w:cstheme="minorHAnsi"/>
          <w:b/>
          <w:sz w:val="22"/>
          <w:szCs w:val="22"/>
        </w:rPr>
        <w:t xml:space="preserve">(as defined in TS 38.331) </w:t>
      </w:r>
      <w:r w:rsidR="005366C0">
        <w:rPr>
          <w:rFonts w:asciiTheme="minorHAnsi" w:hAnsiTheme="minorHAnsi" w:cstheme="minorHAnsi"/>
          <w:b/>
          <w:sz w:val="22"/>
          <w:szCs w:val="22"/>
        </w:rPr>
        <w:t>can be used by the</w:t>
      </w:r>
      <w:r>
        <w:rPr>
          <w:rFonts w:asciiTheme="minorHAnsi" w:hAnsiTheme="minorHAnsi" w:cstheme="minorHAnsi"/>
          <w:b/>
          <w:sz w:val="22"/>
          <w:szCs w:val="22"/>
        </w:rPr>
        <w:t xml:space="preserve"> gNB</w:t>
      </w:r>
      <w:r w:rsidR="00342353">
        <w:rPr>
          <w:rFonts w:asciiTheme="minorHAnsi" w:hAnsiTheme="minorHAnsi" w:cstheme="minorHAnsi"/>
          <w:b/>
          <w:sz w:val="22"/>
          <w:szCs w:val="22"/>
        </w:rPr>
        <w:t xml:space="preserve"> to optimize mobility </w:t>
      </w:r>
      <w:r w:rsidR="00BC24BD">
        <w:rPr>
          <w:rFonts w:asciiTheme="minorHAnsi" w:hAnsiTheme="minorHAnsi" w:cstheme="minorHAnsi"/>
          <w:b/>
          <w:sz w:val="22"/>
          <w:szCs w:val="22"/>
        </w:rPr>
        <w:t>decisions.</w:t>
      </w:r>
    </w:p>
    <w:p w14:paraId="33E3AA2B" w14:textId="7F248E1D" w:rsidR="00BC24B5" w:rsidRDefault="00BC24B5" w:rsidP="00D00C6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To enable </w:t>
      </w:r>
      <w:r w:rsidRPr="00ED5156">
        <w:rPr>
          <w:rFonts w:asciiTheme="minorHAnsi" w:hAnsiTheme="minorHAnsi" w:cstheme="minorHAnsi"/>
          <w:sz w:val="22"/>
          <w:szCs w:val="22"/>
        </w:rPr>
        <w:t xml:space="preserve">RVQoE reporting </w:t>
      </w:r>
      <w:r w:rsidR="00ED5156" w:rsidRPr="00ED5156">
        <w:rPr>
          <w:rFonts w:asciiTheme="minorHAnsi" w:hAnsiTheme="minorHAnsi" w:cstheme="minorHAnsi"/>
          <w:sz w:val="22"/>
          <w:szCs w:val="22"/>
        </w:rPr>
        <w:t>triggered by radio</w:t>
      </w:r>
      <w:r w:rsidR="00CF627C">
        <w:rPr>
          <w:rFonts w:asciiTheme="minorHAnsi" w:hAnsiTheme="minorHAnsi" w:cstheme="minorHAnsi"/>
          <w:sz w:val="22"/>
          <w:szCs w:val="22"/>
        </w:rPr>
        <w:t xml:space="preserve"> related </w:t>
      </w:r>
      <w:r w:rsidR="00ED5156">
        <w:rPr>
          <w:rFonts w:asciiTheme="minorHAnsi" w:hAnsiTheme="minorHAnsi" w:cstheme="minorHAnsi"/>
          <w:sz w:val="22"/>
          <w:szCs w:val="22"/>
        </w:rPr>
        <w:t>events</w:t>
      </w:r>
      <w:r>
        <w:rPr>
          <w:rFonts w:asciiTheme="minorHAnsi" w:hAnsiTheme="minorHAnsi" w:cstheme="minorHAnsi"/>
          <w:sz w:val="22"/>
          <w:szCs w:val="22"/>
        </w:rPr>
        <w:t xml:space="preserve">, </w:t>
      </w:r>
      <w:r w:rsidR="00764C4F">
        <w:rPr>
          <w:rFonts w:asciiTheme="minorHAnsi" w:hAnsiTheme="minorHAnsi" w:cstheme="minorHAnsi"/>
          <w:sz w:val="22"/>
          <w:szCs w:val="22"/>
        </w:rPr>
        <w:t>we think the following is needed:</w:t>
      </w:r>
    </w:p>
    <w:p w14:paraId="1A923AE2" w14:textId="5E5231A9" w:rsidR="00D821CC" w:rsidRPr="00396222" w:rsidRDefault="00D23B33" w:rsidP="00D00C62">
      <w:pPr>
        <w:pStyle w:val="ListParagraph"/>
        <w:numPr>
          <w:ilvl w:val="0"/>
          <w:numId w:val="30"/>
        </w:numPr>
        <w:spacing w:before="120" w:after="0"/>
        <w:ind w:left="709"/>
        <w:contextualSpacing w:val="0"/>
        <w:jc w:val="left"/>
        <w:rPr>
          <w:rFonts w:asciiTheme="minorHAnsi" w:hAnsiTheme="minorHAnsi" w:cstheme="minorHAnsi"/>
          <w:sz w:val="22"/>
          <w:szCs w:val="22"/>
        </w:rPr>
      </w:pPr>
      <w:r>
        <w:rPr>
          <w:rFonts w:asciiTheme="minorHAnsi" w:hAnsiTheme="minorHAnsi" w:cstheme="minorHAnsi"/>
          <w:sz w:val="22"/>
          <w:szCs w:val="22"/>
        </w:rPr>
        <w:t>T</w:t>
      </w:r>
      <w:r w:rsidR="00D821CC">
        <w:rPr>
          <w:rFonts w:asciiTheme="minorHAnsi" w:hAnsiTheme="minorHAnsi" w:cstheme="minorHAnsi"/>
          <w:sz w:val="22"/>
          <w:szCs w:val="22"/>
        </w:rPr>
        <w:t xml:space="preserve">he gNB </w:t>
      </w:r>
      <w:r w:rsidR="00BB5424">
        <w:rPr>
          <w:rFonts w:asciiTheme="minorHAnsi" w:hAnsiTheme="minorHAnsi" w:cstheme="minorHAnsi"/>
          <w:sz w:val="22"/>
          <w:szCs w:val="22"/>
        </w:rPr>
        <w:t>can</w:t>
      </w:r>
      <w:r w:rsidR="00D821CC" w:rsidRPr="00ED5156">
        <w:rPr>
          <w:rFonts w:asciiTheme="minorHAnsi" w:hAnsiTheme="minorHAnsi" w:cstheme="minorHAnsi"/>
          <w:sz w:val="22"/>
          <w:szCs w:val="22"/>
        </w:rPr>
        <w:t xml:space="preserve"> configure</w:t>
      </w:r>
      <w:r w:rsidR="00D821CC">
        <w:rPr>
          <w:rFonts w:asciiTheme="minorHAnsi" w:hAnsiTheme="minorHAnsi" w:cstheme="minorHAnsi"/>
          <w:sz w:val="22"/>
          <w:szCs w:val="22"/>
        </w:rPr>
        <w:t xml:space="preserve"> the UE </w:t>
      </w:r>
      <w:r w:rsidR="000B360D">
        <w:rPr>
          <w:rFonts w:asciiTheme="minorHAnsi" w:hAnsiTheme="minorHAnsi" w:cstheme="minorHAnsi"/>
          <w:sz w:val="22"/>
          <w:szCs w:val="22"/>
        </w:rPr>
        <w:t>AS</w:t>
      </w:r>
      <w:r w:rsidR="00D821CC">
        <w:rPr>
          <w:rFonts w:asciiTheme="minorHAnsi" w:hAnsiTheme="minorHAnsi" w:cstheme="minorHAnsi"/>
          <w:sz w:val="22"/>
          <w:szCs w:val="22"/>
        </w:rPr>
        <w:t xml:space="preserve"> to perform radio measurements as </w:t>
      </w:r>
      <w:r w:rsidR="007C56C8">
        <w:rPr>
          <w:rFonts w:asciiTheme="minorHAnsi" w:hAnsiTheme="minorHAnsi" w:cstheme="minorHAnsi"/>
          <w:sz w:val="22"/>
          <w:szCs w:val="22"/>
        </w:rPr>
        <w:t>usual</w:t>
      </w:r>
      <w:r w:rsidR="00CF627C">
        <w:rPr>
          <w:rFonts w:asciiTheme="minorHAnsi" w:hAnsiTheme="minorHAnsi" w:cstheme="minorHAnsi"/>
          <w:sz w:val="22"/>
          <w:szCs w:val="22"/>
        </w:rPr>
        <w:t xml:space="preserve">. For example, </w:t>
      </w:r>
      <w:r w:rsidR="00D821CC" w:rsidRPr="00396222">
        <w:rPr>
          <w:rFonts w:asciiTheme="minorHAnsi" w:hAnsiTheme="minorHAnsi" w:cstheme="minorHAnsi"/>
          <w:sz w:val="22"/>
          <w:szCs w:val="22"/>
        </w:rPr>
        <w:t xml:space="preserve">the UE </w:t>
      </w:r>
      <w:r w:rsidR="00BB5424">
        <w:rPr>
          <w:rFonts w:asciiTheme="minorHAnsi" w:hAnsiTheme="minorHAnsi" w:cstheme="minorHAnsi"/>
          <w:sz w:val="22"/>
          <w:szCs w:val="22"/>
        </w:rPr>
        <w:t>can be</w:t>
      </w:r>
      <w:r w:rsidR="00D821CC" w:rsidRPr="00396222">
        <w:rPr>
          <w:rFonts w:asciiTheme="minorHAnsi" w:hAnsiTheme="minorHAnsi" w:cstheme="minorHAnsi"/>
          <w:sz w:val="22"/>
          <w:szCs w:val="22"/>
        </w:rPr>
        <w:t xml:space="preserve"> configured to report fulfilment of event A2</w:t>
      </w:r>
      <w:r w:rsidR="00CF627C">
        <w:rPr>
          <w:rFonts w:asciiTheme="minorHAnsi" w:hAnsiTheme="minorHAnsi" w:cstheme="minorHAnsi"/>
          <w:sz w:val="22"/>
          <w:szCs w:val="22"/>
        </w:rPr>
        <w:t>.</w:t>
      </w:r>
    </w:p>
    <w:p w14:paraId="49037D98" w14:textId="4E3F6903" w:rsidR="00764C4F" w:rsidRPr="00396222" w:rsidRDefault="00D23B33" w:rsidP="00D00C62">
      <w:pPr>
        <w:pStyle w:val="ListParagraph"/>
        <w:numPr>
          <w:ilvl w:val="0"/>
          <w:numId w:val="30"/>
        </w:numPr>
        <w:spacing w:before="120" w:after="0"/>
        <w:ind w:left="709"/>
        <w:contextualSpacing w:val="0"/>
        <w:jc w:val="left"/>
        <w:rPr>
          <w:rFonts w:asciiTheme="minorHAnsi" w:hAnsiTheme="minorHAnsi" w:cstheme="minorHAnsi"/>
          <w:sz w:val="22"/>
          <w:szCs w:val="22"/>
        </w:rPr>
      </w:pPr>
      <w:r>
        <w:rPr>
          <w:rFonts w:asciiTheme="minorHAnsi" w:hAnsiTheme="minorHAnsi" w:cstheme="minorHAnsi"/>
          <w:sz w:val="22"/>
          <w:szCs w:val="22"/>
        </w:rPr>
        <w:t>T</w:t>
      </w:r>
      <w:r w:rsidR="00764C4F" w:rsidRPr="00396222">
        <w:rPr>
          <w:rFonts w:asciiTheme="minorHAnsi" w:hAnsiTheme="minorHAnsi" w:cstheme="minorHAnsi"/>
          <w:sz w:val="22"/>
          <w:szCs w:val="22"/>
        </w:rPr>
        <w:t>he</w:t>
      </w:r>
      <w:r w:rsidR="00DE7F30" w:rsidRPr="00396222">
        <w:rPr>
          <w:rFonts w:asciiTheme="minorHAnsi" w:hAnsiTheme="minorHAnsi" w:cstheme="minorHAnsi"/>
          <w:sz w:val="22"/>
          <w:szCs w:val="22"/>
        </w:rPr>
        <w:t xml:space="preserve"> </w:t>
      </w:r>
      <w:r w:rsidR="00D821CC" w:rsidRPr="00396222">
        <w:rPr>
          <w:rFonts w:asciiTheme="minorHAnsi" w:hAnsiTheme="minorHAnsi" w:cstheme="minorHAnsi"/>
          <w:sz w:val="22"/>
          <w:szCs w:val="22"/>
        </w:rPr>
        <w:t xml:space="preserve">gNB </w:t>
      </w:r>
      <w:r w:rsidR="00BB5424">
        <w:rPr>
          <w:rFonts w:asciiTheme="minorHAnsi" w:hAnsiTheme="minorHAnsi" w:cstheme="minorHAnsi"/>
          <w:sz w:val="22"/>
          <w:szCs w:val="22"/>
        </w:rPr>
        <w:t xml:space="preserve">can </w:t>
      </w:r>
      <w:r w:rsidR="00D821CC" w:rsidRPr="00ED5156">
        <w:rPr>
          <w:rFonts w:asciiTheme="minorHAnsi" w:hAnsiTheme="minorHAnsi" w:cstheme="minorHAnsi"/>
          <w:sz w:val="22"/>
          <w:szCs w:val="22"/>
        </w:rPr>
        <w:t>send</w:t>
      </w:r>
      <w:r w:rsidR="00D821CC" w:rsidRPr="00396222">
        <w:rPr>
          <w:rFonts w:asciiTheme="minorHAnsi" w:hAnsiTheme="minorHAnsi" w:cstheme="minorHAnsi"/>
          <w:sz w:val="22"/>
          <w:szCs w:val="22"/>
        </w:rPr>
        <w:t xml:space="preserve"> to the UE a</w:t>
      </w:r>
      <w:r w:rsidR="00E632A3">
        <w:rPr>
          <w:rFonts w:asciiTheme="minorHAnsi" w:hAnsiTheme="minorHAnsi" w:cstheme="minorHAnsi"/>
          <w:sz w:val="22"/>
          <w:szCs w:val="22"/>
        </w:rPr>
        <w:t>n</w:t>
      </w:r>
      <w:r w:rsidR="00D821CC" w:rsidRPr="00396222">
        <w:rPr>
          <w:rFonts w:asciiTheme="minorHAnsi" w:hAnsiTheme="minorHAnsi" w:cstheme="minorHAnsi"/>
          <w:sz w:val="22"/>
          <w:szCs w:val="22"/>
        </w:rPr>
        <w:t xml:space="preserve"> </w:t>
      </w:r>
      <w:r w:rsidR="00DE7F30" w:rsidRPr="00396222">
        <w:rPr>
          <w:rFonts w:asciiTheme="minorHAnsi" w:hAnsiTheme="minorHAnsi" w:cstheme="minorHAnsi"/>
          <w:sz w:val="22"/>
          <w:szCs w:val="22"/>
        </w:rPr>
        <w:t>RVQoE configuration</w:t>
      </w:r>
      <w:r w:rsidR="00D821CC" w:rsidRPr="00396222">
        <w:rPr>
          <w:rFonts w:asciiTheme="minorHAnsi" w:hAnsiTheme="minorHAnsi" w:cstheme="minorHAnsi"/>
          <w:sz w:val="22"/>
          <w:szCs w:val="22"/>
        </w:rPr>
        <w:t xml:space="preserve"> that is extended to include</w:t>
      </w:r>
      <w:r w:rsidR="00DE7F30" w:rsidRPr="00396222">
        <w:rPr>
          <w:rFonts w:asciiTheme="minorHAnsi" w:hAnsiTheme="minorHAnsi" w:cstheme="minorHAnsi"/>
          <w:sz w:val="22"/>
          <w:szCs w:val="22"/>
        </w:rPr>
        <w:t xml:space="preserve"> the radio related events of interest (e.g.</w:t>
      </w:r>
      <w:r w:rsidR="007C56C8">
        <w:rPr>
          <w:rFonts w:asciiTheme="minorHAnsi" w:hAnsiTheme="minorHAnsi" w:cstheme="minorHAnsi"/>
          <w:sz w:val="22"/>
          <w:szCs w:val="22"/>
        </w:rPr>
        <w:t>,</w:t>
      </w:r>
      <w:r w:rsidR="00DE7F30" w:rsidRPr="00396222">
        <w:rPr>
          <w:rFonts w:asciiTheme="minorHAnsi" w:hAnsiTheme="minorHAnsi" w:cstheme="minorHAnsi"/>
          <w:sz w:val="22"/>
          <w:szCs w:val="22"/>
        </w:rPr>
        <w:t xml:space="preserve"> “A2”)</w:t>
      </w:r>
      <w:r w:rsidR="00FE2D10">
        <w:rPr>
          <w:rFonts w:asciiTheme="minorHAnsi" w:hAnsiTheme="minorHAnsi" w:cstheme="minorHAnsi"/>
          <w:sz w:val="22"/>
          <w:szCs w:val="22"/>
        </w:rPr>
        <w:t>.</w:t>
      </w:r>
    </w:p>
    <w:p w14:paraId="6052554A" w14:textId="28201641" w:rsidR="000D34C9" w:rsidRDefault="00D821CC" w:rsidP="00D00C62">
      <w:pPr>
        <w:pStyle w:val="ListParagraph"/>
        <w:numPr>
          <w:ilvl w:val="0"/>
          <w:numId w:val="30"/>
        </w:numPr>
        <w:spacing w:before="120" w:after="0"/>
        <w:ind w:left="709"/>
        <w:contextualSpacing w:val="0"/>
        <w:jc w:val="left"/>
        <w:rPr>
          <w:rFonts w:asciiTheme="minorHAnsi" w:hAnsiTheme="minorHAnsi" w:cstheme="minorHAnsi"/>
          <w:sz w:val="22"/>
          <w:szCs w:val="22"/>
        </w:rPr>
      </w:pPr>
      <w:r w:rsidRPr="00396222">
        <w:rPr>
          <w:rFonts w:asciiTheme="minorHAnsi" w:hAnsiTheme="minorHAnsi" w:cstheme="minorHAnsi"/>
          <w:sz w:val="22"/>
          <w:szCs w:val="22"/>
        </w:rPr>
        <w:t>When t</w:t>
      </w:r>
      <w:r w:rsidR="009B24FE" w:rsidRPr="00396222">
        <w:rPr>
          <w:rFonts w:asciiTheme="minorHAnsi" w:hAnsiTheme="minorHAnsi" w:cstheme="minorHAnsi"/>
          <w:sz w:val="22"/>
          <w:szCs w:val="22"/>
        </w:rPr>
        <w:t xml:space="preserve">he UE </w:t>
      </w:r>
      <w:r w:rsidR="000B360D">
        <w:rPr>
          <w:rFonts w:asciiTheme="minorHAnsi" w:hAnsiTheme="minorHAnsi" w:cstheme="minorHAnsi"/>
          <w:sz w:val="22"/>
          <w:szCs w:val="22"/>
        </w:rPr>
        <w:t>AS</w:t>
      </w:r>
      <w:r w:rsidRPr="00396222">
        <w:rPr>
          <w:rFonts w:asciiTheme="minorHAnsi" w:hAnsiTheme="minorHAnsi" w:cstheme="minorHAnsi"/>
          <w:sz w:val="22"/>
          <w:szCs w:val="22"/>
        </w:rPr>
        <w:t xml:space="preserve"> </w:t>
      </w:r>
      <w:r w:rsidR="009B24FE" w:rsidRPr="00396222">
        <w:rPr>
          <w:rFonts w:asciiTheme="minorHAnsi" w:hAnsiTheme="minorHAnsi" w:cstheme="minorHAnsi"/>
          <w:sz w:val="22"/>
          <w:szCs w:val="22"/>
        </w:rPr>
        <w:t xml:space="preserve">detects that </w:t>
      </w:r>
      <w:r w:rsidRPr="000B360D">
        <w:rPr>
          <w:rFonts w:asciiTheme="minorHAnsi" w:hAnsiTheme="minorHAnsi" w:cstheme="minorHAnsi"/>
          <w:b/>
          <w:sz w:val="22"/>
          <w:szCs w:val="22"/>
        </w:rPr>
        <w:t>event A2 is fulfilled</w:t>
      </w:r>
      <w:r w:rsidRPr="00396222">
        <w:rPr>
          <w:rFonts w:asciiTheme="minorHAnsi" w:hAnsiTheme="minorHAnsi" w:cstheme="minorHAnsi"/>
          <w:sz w:val="22"/>
          <w:szCs w:val="22"/>
        </w:rPr>
        <w:t xml:space="preserve">, </w:t>
      </w:r>
      <w:r w:rsidR="000B360D">
        <w:rPr>
          <w:rFonts w:asciiTheme="minorHAnsi" w:hAnsiTheme="minorHAnsi" w:cstheme="minorHAnsi"/>
          <w:sz w:val="22"/>
          <w:szCs w:val="22"/>
        </w:rPr>
        <w:t xml:space="preserve">the </w:t>
      </w:r>
      <w:r w:rsidR="000B360D" w:rsidRPr="000B360D">
        <w:rPr>
          <w:rFonts w:asciiTheme="minorHAnsi" w:hAnsiTheme="minorHAnsi" w:cstheme="minorHAnsi"/>
          <w:b/>
          <w:bCs/>
          <w:sz w:val="22"/>
          <w:szCs w:val="22"/>
        </w:rPr>
        <w:t>UE AS</w:t>
      </w:r>
      <w:r w:rsidRPr="000B360D">
        <w:rPr>
          <w:rFonts w:asciiTheme="minorHAnsi" w:hAnsiTheme="minorHAnsi" w:cstheme="minorHAnsi"/>
          <w:b/>
          <w:sz w:val="22"/>
          <w:szCs w:val="22"/>
        </w:rPr>
        <w:t xml:space="preserve"> </w:t>
      </w:r>
      <w:r w:rsidR="00663880">
        <w:rPr>
          <w:rFonts w:asciiTheme="minorHAnsi" w:hAnsiTheme="minorHAnsi" w:cstheme="minorHAnsi"/>
          <w:b/>
          <w:bCs/>
          <w:sz w:val="22"/>
          <w:szCs w:val="22"/>
        </w:rPr>
        <w:t xml:space="preserve">can </w:t>
      </w:r>
      <w:r w:rsidRPr="000B360D">
        <w:rPr>
          <w:rFonts w:asciiTheme="minorHAnsi" w:hAnsiTheme="minorHAnsi" w:cstheme="minorHAnsi"/>
          <w:b/>
          <w:bCs/>
          <w:sz w:val="22"/>
          <w:szCs w:val="22"/>
        </w:rPr>
        <w:t>quer</w:t>
      </w:r>
      <w:r w:rsidR="00663880">
        <w:rPr>
          <w:rFonts w:asciiTheme="minorHAnsi" w:hAnsiTheme="minorHAnsi" w:cstheme="minorHAnsi"/>
          <w:b/>
          <w:bCs/>
          <w:sz w:val="22"/>
          <w:szCs w:val="22"/>
        </w:rPr>
        <w:t>y</w:t>
      </w:r>
      <w:r w:rsidRPr="000B360D">
        <w:rPr>
          <w:rFonts w:asciiTheme="minorHAnsi" w:hAnsiTheme="minorHAnsi" w:cstheme="minorHAnsi"/>
          <w:b/>
          <w:sz w:val="22"/>
          <w:szCs w:val="22"/>
        </w:rPr>
        <w:t xml:space="preserve"> the application layer </w:t>
      </w:r>
      <w:r w:rsidR="00952273">
        <w:rPr>
          <w:rFonts w:asciiTheme="minorHAnsi" w:hAnsiTheme="minorHAnsi" w:cstheme="minorHAnsi"/>
          <w:b/>
          <w:bCs/>
          <w:sz w:val="22"/>
          <w:szCs w:val="22"/>
        </w:rPr>
        <w:t>for</w:t>
      </w:r>
      <w:r w:rsidRPr="000B360D">
        <w:rPr>
          <w:rFonts w:asciiTheme="minorHAnsi" w:hAnsiTheme="minorHAnsi" w:cstheme="minorHAnsi"/>
          <w:b/>
          <w:bCs/>
          <w:sz w:val="22"/>
          <w:szCs w:val="22"/>
        </w:rPr>
        <w:t xml:space="preserve"> </w:t>
      </w:r>
      <w:r w:rsidR="00BD76B2" w:rsidRPr="000B360D">
        <w:rPr>
          <w:rFonts w:asciiTheme="minorHAnsi" w:hAnsiTheme="minorHAnsi" w:cstheme="minorHAnsi"/>
          <w:b/>
          <w:bCs/>
          <w:sz w:val="22"/>
          <w:szCs w:val="22"/>
        </w:rPr>
        <w:t>a</w:t>
      </w:r>
      <w:r w:rsidR="00952273">
        <w:rPr>
          <w:rFonts w:asciiTheme="minorHAnsi" w:hAnsiTheme="minorHAnsi" w:cstheme="minorHAnsi"/>
          <w:b/>
          <w:bCs/>
          <w:sz w:val="22"/>
          <w:szCs w:val="22"/>
        </w:rPr>
        <w:t>n</w:t>
      </w:r>
      <w:r w:rsidRPr="000B360D">
        <w:rPr>
          <w:rFonts w:asciiTheme="minorHAnsi" w:hAnsiTheme="minorHAnsi" w:cstheme="minorHAnsi"/>
          <w:b/>
          <w:sz w:val="22"/>
          <w:szCs w:val="22"/>
        </w:rPr>
        <w:t xml:space="preserve"> </w:t>
      </w:r>
      <w:r w:rsidR="00E44D37" w:rsidRPr="000B360D">
        <w:rPr>
          <w:rFonts w:asciiTheme="minorHAnsi" w:hAnsiTheme="minorHAnsi" w:cstheme="minorHAnsi"/>
          <w:b/>
          <w:sz w:val="22"/>
          <w:szCs w:val="22"/>
        </w:rPr>
        <w:t>RVQoE report</w:t>
      </w:r>
      <w:r w:rsidR="00BD76B2">
        <w:rPr>
          <w:rFonts w:asciiTheme="minorHAnsi" w:hAnsiTheme="minorHAnsi" w:cstheme="minorHAnsi"/>
          <w:sz w:val="22"/>
          <w:szCs w:val="22"/>
        </w:rPr>
        <w:t>. Th</w:t>
      </w:r>
      <w:r w:rsidR="0027265E">
        <w:rPr>
          <w:rFonts w:asciiTheme="minorHAnsi" w:hAnsiTheme="minorHAnsi" w:cstheme="minorHAnsi"/>
          <w:sz w:val="22"/>
          <w:szCs w:val="22"/>
        </w:rPr>
        <w:t>e</w:t>
      </w:r>
      <w:r w:rsidR="00BD76B2">
        <w:rPr>
          <w:rFonts w:asciiTheme="minorHAnsi" w:hAnsiTheme="minorHAnsi" w:cstheme="minorHAnsi"/>
          <w:sz w:val="22"/>
          <w:szCs w:val="22"/>
        </w:rPr>
        <w:t xml:space="preserve"> </w:t>
      </w:r>
      <w:r w:rsidR="00EC0C57">
        <w:rPr>
          <w:rFonts w:asciiTheme="minorHAnsi" w:hAnsiTheme="minorHAnsi" w:cstheme="minorHAnsi"/>
          <w:sz w:val="22"/>
          <w:szCs w:val="22"/>
        </w:rPr>
        <w:t>UE AS can then associate the</w:t>
      </w:r>
      <w:r w:rsidR="00BD76B2" w:rsidRPr="00ED5156">
        <w:rPr>
          <w:rFonts w:asciiTheme="minorHAnsi" w:hAnsiTheme="minorHAnsi" w:cstheme="minorHAnsi"/>
          <w:sz w:val="22"/>
          <w:szCs w:val="22"/>
        </w:rPr>
        <w:t xml:space="preserve"> </w:t>
      </w:r>
      <w:r w:rsidR="00BD76B2">
        <w:rPr>
          <w:rFonts w:asciiTheme="minorHAnsi" w:hAnsiTheme="minorHAnsi" w:cstheme="minorHAnsi"/>
          <w:sz w:val="22"/>
          <w:szCs w:val="22"/>
        </w:rPr>
        <w:t xml:space="preserve">RVQoE report to the </w:t>
      </w:r>
      <w:r w:rsidR="00EC0C57">
        <w:rPr>
          <w:rFonts w:asciiTheme="minorHAnsi" w:hAnsiTheme="minorHAnsi" w:cstheme="minorHAnsi"/>
          <w:sz w:val="22"/>
          <w:szCs w:val="22"/>
        </w:rPr>
        <w:t xml:space="preserve">triggering </w:t>
      </w:r>
      <w:r w:rsidR="00BD76B2">
        <w:rPr>
          <w:rFonts w:asciiTheme="minorHAnsi" w:hAnsiTheme="minorHAnsi" w:cstheme="minorHAnsi"/>
          <w:sz w:val="22"/>
          <w:szCs w:val="22"/>
        </w:rPr>
        <w:t>event.</w:t>
      </w:r>
      <w:r w:rsidR="00265CDA">
        <w:rPr>
          <w:rFonts w:asciiTheme="minorHAnsi" w:hAnsiTheme="minorHAnsi" w:cstheme="minorHAnsi"/>
          <w:sz w:val="22"/>
          <w:szCs w:val="22"/>
        </w:rPr>
        <w:t xml:space="preserve"> </w:t>
      </w:r>
    </w:p>
    <w:p w14:paraId="439AE31C" w14:textId="76520753" w:rsidR="000D34C9" w:rsidRDefault="000D34C9" w:rsidP="00D00C62">
      <w:pPr>
        <w:pStyle w:val="ListParagraph"/>
        <w:numPr>
          <w:ilvl w:val="1"/>
          <w:numId w:val="30"/>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For example, the combination “A2”+ “RVQoE report” can be sent to the gNB to indicate that the RVQoE </w:t>
      </w:r>
      <w:r w:rsidRPr="000D34C9">
        <w:rPr>
          <w:rFonts w:asciiTheme="minorHAnsi" w:hAnsiTheme="minorHAnsi" w:cstheme="minorHAnsi"/>
          <w:sz w:val="22"/>
          <w:szCs w:val="22"/>
        </w:rPr>
        <w:t xml:space="preserve">report is </w:t>
      </w:r>
      <w:r>
        <w:rPr>
          <w:rFonts w:asciiTheme="minorHAnsi" w:hAnsiTheme="minorHAnsi" w:cstheme="minorHAnsi"/>
          <w:sz w:val="22"/>
          <w:szCs w:val="22"/>
        </w:rPr>
        <w:t>triggered by</w:t>
      </w:r>
      <w:r w:rsidRPr="000D34C9">
        <w:rPr>
          <w:rFonts w:asciiTheme="minorHAnsi" w:hAnsiTheme="minorHAnsi" w:cstheme="minorHAnsi"/>
          <w:sz w:val="22"/>
          <w:szCs w:val="22"/>
        </w:rPr>
        <w:t xml:space="preserve"> an A2 event</w:t>
      </w:r>
      <w:r>
        <w:rPr>
          <w:rFonts w:asciiTheme="minorHAnsi" w:hAnsiTheme="minorHAnsi" w:cstheme="minorHAnsi"/>
          <w:sz w:val="22"/>
          <w:szCs w:val="22"/>
        </w:rPr>
        <w:t xml:space="preserve">. </w:t>
      </w:r>
    </w:p>
    <w:p w14:paraId="4545F551" w14:textId="55F206D4" w:rsidR="00A94AFB" w:rsidRPr="00396222" w:rsidRDefault="00E44D37" w:rsidP="00D00C62">
      <w:pPr>
        <w:pStyle w:val="ListParagraph"/>
        <w:numPr>
          <w:ilvl w:val="0"/>
          <w:numId w:val="30"/>
        </w:numPr>
        <w:spacing w:before="120" w:after="0"/>
        <w:ind w:left="709"/>
        <w:contextualSpacing w:val="0"/>
        <w:jc w:val="left"/>
        <w:rPr>
          <w:rFonts w:asciiTheme="minorHAnsi" w:hAnsiTheme="minorHAnsi" w:cstheme="minorHAnsi"/>
          <w:sz w:val="22"/>
          <w:szCs w:val="22"/>
        </w:rPr>
      </w:pPr>
      <w:r w:rsidRPr="00396222">
        <w:rPr>
          <w:rFonts w:asciiTheme="minorHAnsi" w:hAnsiTheme="minorHAnsi" w:cstheme="minorHAnsi"/>
          <w:sz w:val="22"/>
          <w:szCs w:val="22"/>
        </w:rPr>
        <w:t xml:space="preserve">The </w:t>
      </w:r>
      <w:r w:rsidRPr="000B360D">
        <w:rPr>
          <w:rFonts w:asciiTheme="minorHAnsi" w:hAnsiTheme="minorHAnsi" w:cstheme="minorHAnsi"/>
          <w:b/>
          <w:sz w:val="22"/>
          <w:szCs w:val="22"/>
        </w:rPr>
        <w:t xml:space="preserve">UE </w:t>
      </w:r>
      <w:r w:rsidR="000B360D" w:rsidRPr="000B360D">
        <w:rPr>
          <w:rFonts w:asciiTheme="minorHAnsi" w:hAnsiTheme="minorHAnsi" w:cstheme="minorHAnsi"/>
          <w:b/>
          <w:bCs/>
          <w:sz w:val="22"/>
          <w:szCs w:val="22"/>
        </w:rPr>
        <w:t>AS</w:t>
      </w:r>
      <w:r w:rsidRPr="000B360D">
        <w:rPr>
          <w:rFonts w:asciiTheme="minorHAnsi" w:hAnsiTheme="minorHAnsi" w:cstheme="minorHAnsi"/>
          <w:b/>
          <w:sz w:val="22"/>
          <w:szCs w:val="22"/>
        </w:rPr>
        <w:t xml:space="preserve"> </w:t>
      </w:r>
      <w:r w:rsidR="00EC0C57">
        <w:rPr>
          <w:rFonts w:asciiTheme="minorHAnsi" w:hAnsiTheme="minorHAnsi" w:cstheme="minorHAnsi"/>
          <w:b/>
          <w:bCs/>
          <w:sz w:val="22"/>
          <w:szCs w:val="22"/>
        </w:rPr>
        <w:t xml:space="preserve">can </w:t>
      </w:r>
      <w:r w:rsidRPr="000B360D">
        <w:rPr>
          <w:rFonts w:asciiTheme="minorHAnsi" w:hAnsiTheme="minorHAnsi" w:cstheme="minorHAnsi"/>
          <w:b/>
          <w:bCs/>
          <w:sz w:val="22"/>
          <w:szCs w:val="22"/>
        </w:rPr>
        <w:t>send</w:t>
      </w:r>
      <w:r w:rsidRPr="000B360D">
        <w:rPr>
          <w:rFonts w:asciiTheme="minorHAnsi" w:hAnsiTheme="minorHAnsi" w:cstheme="minorHAnsi"/>
          <w:b/>
          <w:sz w:val="22"/>
          <w:szCs w:val="22"/>
        </w:rPr>
        <w:t xml:space="preserve"> the </w:t>
      </w:r>
      <w:r w:rsidR="00A87112" w:rsidRPr="000B360D">
        <w:rPr>
          <w:rFonts w:asciiTheme="minorHAnsi" w:hAnsiTheme="minorHAnsi" w:cstheme="minorHAnsi"/>
          <w:b/>
          <w:sz w:val="22"/>
          <w:szCs w:val="22"/>
        </w:rPr>
        <w:t>R</w:t>
      </w:r>
      <w:r w:rsidR="00396222" w:rsidRPr="000B360D">
        <w:rPr>
          <w:rFonts w:asciiTheme="minorHAnsi" w:hAnsiTheme="minorHAnsi" w:cstheme="minorHAnsi"/>
          <w:b/>
          <w:sz w:val="22"/>
          <w:szCs w:val="22"/>
        </w:rPr>
        <w:t xml:space="preserve">VQoE report </w:t>
      </w:r>
      <w:r w:rsidR="000B360D">
        <w:rPr>
          <w:rFonts w:asciiTheme="minorHAnsi" w:hAnsiTheme="minorHAnsi" w:cstheme="minorHAnsi"/>
          <w:b/>
          <w:bCs/>
          <w:sz w:val="22"/>
          <w:szCs w:val="22"/>
        </w:rPr>
        <w:t>and</w:t>
      </w:r>
      <w:r w:rsidR="00A87112">
        <w:rPr>
          <w:rFonts w:asciiTheme="minorHAnsi" w:hAnsiTheme="minorHAnsi" w:cstheme="minorHAnsi"/>
          <w:b/>
          <w:sz w:val="22"/>
          <w:szCs w:val="22"/>
        </w:rPr>
        <w:t xml:space="preserve"> the </w:t>
      </w:r>
      <w:r w:rsidR="000B360D">
        <w:rPr>
          <w:rFonts w:asciiTheme="minorHAnsi" w:hAnsiTheme="minorHAnsi" w:cstheme="minorHAnsi"/>
          <w:b/>
          <w:bCs/>
          <w:sz w:val="22"/>
          <w:szCs w:val="22"/>
        </w:rPr>
        <w:t xml:space="preserve">indication of the triggering </w:t>
      </w:r>
      <w:r w:rsidR="00A87112">
        <w:rPr>
          <w:rFonts w:asciiTheme="minorHAnsi" w:hAnsiTheme="minorHAnsi" w:cstheme="minorHAnsi"/>
          <w:b/>
          <w:sz w:val="22"/>
          <w:szCs w:val="22"/>
        </w:rPr>
        <w:t>event</w:t>
      </w:r>
      <w:r w:rsidR="00A87112">
        <w:rPr>
          <w:rFonts w:asciiTheme="minorHAnsi" w:hAnsiTheme="minorHAnsi" w:cstheme="minorHAnsi"/>
          <w:sz w:val="22"/>
          <w:szCs w:val="22"/>
        </w:rPr>
        <w:t xml:space="preserve"> as part of the </w:t>
      </w:r>
      <w:proofErr w:type="spellStart"/>
      <w:r w:rsidR="00A6001C" w:rsidRPr="001D1366">
        <w:rPr>
          <w:rFonts w:asciiTheme="minorHAnsi" w:hAnsiTheme="minorHAnsi" w:cstheme="minorHAnsi"/>
          <w:i/>
          <w:sz w:val="22"/>
          <w:szCs w:val="22"/>
        </w:rPr>
        <w:t>MeasurementReportAppLayer</w:t>
      </w:r>
      <w:proofErr w:type="spellEnd"/>
      <w:r w:rsidR="00A6001C" w:rsidRPr="001D1366">
        <w:rPr>
          <w:rFonts w:asciiTheme="minorHAnsi" w:hAnsiTheme="minorHAnsi" w:cstheme="minorHAnsi"/>
          <w:i/>
          <w:sz w:val="22"/>
          <w:szCs w:val="22"/>
        </w:rPr>
        <w:t xml:space="preserve"> </w:t>
      </w:r>
      <w:r w:rsidR="001D1366">
        <w:rPr>
          <w:rFonts w:asciiTheme="minorHAnsi" w:hAnsiTheme="minorHAnsi" w:cstheme="minorHAnsi"/>
          <w:sz w:val="22"/>
          <w:szCs w:val="22"/>
        </w:rPr>
        <w:t xml:space="preserve">RRC </w:t>
      </w:r>
      <w:r w:rsidR="00A6001C">
        <w:rPr>
          <w:rFonts w:asciiTheme="minorHAnsi" w:hAnsiTheme="minorHAnsi" w:cstheme="minorHAnsi"/>
          <w:sz w:val="22"/>
          <w:szCs w:val="22"/>
        </w:rPr>
        <w:t>message</w:t>
      </w:r>
      <w:r w:rsidR="00A87112">
        <w:rPr>
          <w:rFonts w:asciiTheme="minorHAnsi" w:hAnsiTheme="minorHAnsi" w:cstheme="minorHAnsi"/>
          <w:sz w:val="22"/>
          <w:szCs w:val="22"/>
        </w:rPr>
        <w:t xml:space="preserve"> or separately (FFS)</w:t>
      </w:r>
      <w:r w:rsidR="009E0F83">
        <w:rPr>
          <w:rFonts w:asciiTheme="minorHAnsi" w:hAnsiTheme="minorHAnsi" w:cstheme="minorHAnsi"/>
          <w:sz w:val="22"/>
          <w:szCs w:val="22"/>
        </w:rPr>
        <w:t>.</w:t>
      </w:r>
    </w:p>
    <w:p w14:paraId="6DBE6757" w14:textId="6B38CFB2" w:rsidR="00EA0816" w:rsidRDefault="00EA0816" w:rsidP="00D00C62">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C513B7">
        <w:rPr>
          <w:rFonts w:asciiTheme="minorHAnsi" w:hAnsiTheme="minorHAnsi" w:cstheme="minorHAnsi"/>
          <w:b/>
          <w:sz w:val="22"/>
          <w:szCs w:val="22"/>
        </w:rPr>
        <w:t>4</w:t>
      </w:r>
      <w:r>
        <w:rPr>
          <w:rFonts w:asciiTheme="minorHAnsi" w:hAnsiTheme="minorHAnsi" w:cstheme="minorHAnsi"/>
          <w:b/>
          <w:sz w:val="22"/>
          <w:szCs w:val="22"/>
        </w:rPr>
        <w:t>: RVQoE reporting can be triggered by a radio related event (as defined in TS 38.331). Details are FFS.</w:t>
      </w:r>
    </w:p>
    <w:p w14:paraId="12F960AE" w14:textId="77777777" w:rsidR="00757859" w:rsidRPr="00757859" w:rsidRDefault="00757859" w:rsidP="00D00C62">
      <w:pPr>
        <w:spacing w:before="120" w:after="0"/>
        <w:jc w:val="left"/>
        <w:rPr>
          <w:rFonts w:asciiTheme="minorHAnsi" w:hAnsiTheme="minorHAnsi" w:cstheme="minorHAnsi"/>
          <w:sz w:val="22"/>
          <w:szCs w:val="22"/>
        </w:rPr>
      </w:pPr>
      <w:r w:rsidRPr="00757859">
        <w:rPr>
          <w:rFonts w:asciiTheme="minorHAnsi" w:hAnsiTheme="minorHAnsi" w:cstheme="minorHAnsi"/>
          <w:sz w:val="22"/>
          <w:szCs w:val="22"/>
        </w:rPr>
        <w:t>Note there is no need for the application layer to be aware that a specific radio event is the cause for providing a RVQoE report. In other words, the mechanism to query the application layer to receive RVQoE report can be “event-agnostic”.</w:t>
      </w:r>
    </w:p>
    <w:p w14:paraId="45868B82" w14:textId="698AE7A3" w:rsidR="000B360D" w:rsidRDefault="000B360D" w:rsidP="00D00C62">
      <w:pPr>
        <w:spacing w:before="120" w:after="0"/>
        <w:jc w:val="left"/>
        <w:rPr>
          <w:rFonts w:asciiTheme="minorHAnsi" w:hAnsiTheme="minorHAnsi" w:cstheme="minorHAnsi"/>
          <w:sz w:val="22"/>
          <w:szCs w:val="22"/>
        </w:rPr>
      </w:pPr>
      <w:r>
        <w:rPr>
          <w:rFonts w:asciiTheme="minorHAnsi" w:hAnsiTheme="minorHAnsi" w:cstheme="minorHAnsi"/>
          <w:b/>
          <w:sz w:val="22"/>
          <w:szCs w:val="22"/>
        </w:rPr>
        <w:t xml:space="preserve">Observation </w:t>
      </w:r>
      <w:r w:rsidR="00C513B7">
        <w:rPr>
          <w:rFonts w:asciiTheme="minorHAnsi" w:hAnsiTheme="minorHAnsi" w:cstheme="minorHAnsi"/>
          <w:b/>
          <w:sz w:val="22"/>
          <w:szCs w:val="22"/>
        </w:rPr>
        <w:t>4</w:t>
      </w:r>
      <w:r w:rsidRPr="00941D3E">
        <w:rPr>
          <w:rFonts w:asciiTheme="minorHAnsi" w:hAnsiTheme="minorHAnsi" w:cstheme="minorHAnsi"/>
          <w:b/>
          <w:sz w:val="22"/>
          <w:szCs w:val="22"/>
        </w:rPr>
        <w:t>:</w:t>
      </w:r>
      <w:r>
        <w:rPr>
          <w:rFonts w:asciiTheme="minorHAnsi" w:hAnsiTheme="minorHAnsi" w:cstheme="minorHAnsi"/>
          <w:b/>
          <w:sz w:val="22"/>
          <w:szCs w:val="22"/>
        </w:rPr>
        <w:t xml:space="preserve"> T</w:t>
      </w:r>
      <w:r w:rsidR="00265CDA" w:rsidRPr="009D7EED">
        <w:rPr>
          <w:rFonts w:asciiTheme="minorHAnsi" w:hAnsiTheme="minorHAnsi" w:cstheme="minorHAnsi"/>
          <w:b/>
          <w:bCs/>
          <w:sz w:val="22"/>
          <w:szCs w:val="22"/>
        </w:rPr>
        <w:t xml:space="preserve">he application layer </w:t>
      </w:r>
      <w:r w:rsidR="00AC4FFD" w:rsidRPr="009D7EED">
        <w:rPr>
          <w:rFonts w:asciiTheme="minorHAnsi" w:hAnsiTheme="minorHAnsi" w:cstheme="minorHAnsi"/>
          <w:b/>
          <w:bCs/>
          <w:sz w:val="22"/>
          <w:szCs w:val="22"/>
        </w:rPr>
        <w:t xml:space="preserve">need </w:t>
      </w:r>
      <w:r>
        <w:rPr>
          <w:rFonts w:asciiTheme="minorHAnsi" w:hAnsiTheme="minorHAnsi" w:cstheme="minorHAnsi"/>
          <w:b/>
          <w:bCs/>
          <w:sz w:val="22"/>
          <w:szCs w:val="22"/>
        </w:rPr>
        <w:t>not</w:t>
      </w:r>
      <w:r w:rsidR="00265CDA" w:rsidRPr="009D7EED">
        <w:rPr>
          <w:rFonts w:asciiTheme="minorHAnsi" w:hAnsiTheme="minorHAnsi" w:cstheme="minorHAnsi"/>
          <w:b/>
          <w:bCs/>
          <w:sz w:val="22"/>
          <w:szCs w:val="22"/>
        </w:rPr>
        <w:t xml:space="preserve"> be aware that </w:t>
      </w:r>
      <w:r w:rsidR="00AC4FFD" w:rsidRPr="009D7EED">
        <w:rPr>
          <w:rFonts w:asciiTheme="minorHAnsi" w:hAnsiTheme="minorHAnsi" w:cstheme="minorHAnsi"/>
          <w:b/>
          <w:bCs/>
          <w:sz w:val="22"/>
          <w:szCs w:val="22"/>
        </w:rPr>
        <w:t>a</w:t>
      </w:r>
      <w:r w:rsidR="00301EB1" w:rsidRPr="009D7EED">
        <w:rPr>
          <w:rFonts w:asciiTheme="minorHAnsi" w:hAnsiTheme="minorHAnsi" w:cstheme="minorHAnsi"/>
          <w:b/>
          <w:bCs/>
          <w:sz w:val="22"/>
          <w:szCs w:val="22"/>
        </w:rPr>
        <w:t xml:space="preserve"> certain</w:t>
      </w:r>
      <w:r w:rsidR="00AC4FFD" w:rsidRPr="009D7EED">
        <w:rPr>
          <w:rFonts w:asciiTheme="minorHAnsi" w:hAnsiTheme="minorHAnsi" w:cstheme="minorHAnsi"/>
          <w:b/>
          <w:bCs/>
          <w:sz w:val="22"/>
          <w:szCs w:val="22"/>
        </w:rPr>
        <w:t xml:space="preserve"> RVQoE report is associated to </w:t>
      </w:r>
      <w:r w:rsidR="00265CDA" w:rsidRPr="009D7EED">
        <w:rPr>
          <w:rFonts w:asciiTheme="minorHAnsi" w:hAnsiTheme="minorHAnsi" w:cstheme="minorHAnsi"/>
          <w:b/>
          <w:bCs/>
          <w:sz w:val="22"/>
          <w:szCs w:val="22"/>
        </w:rPr>
        <w:t>a specific radio event</w:t>
      </w:r>
      <w:r w:rsidR="00265CDA">
        <w:rPr>
          <w:rFonts w:asciiTheme="minorHAnsi" w:hAnsiTheme="minorHAnsi" w:cstheme="minorHAnsi"/>
          <w:sz w:val="22"/>
          <w:szCs w:val="22"/>
        </w:rPr>
        <w:t>.</w:t>
      </w:r>
      <w:r w:rsidR="00AA60D6">
        <w:rPr>
          <w:rFonts w:asciiTheme="minorHAnsi" w:hAnsiTheme="minorHAnsi" w:cstheme="minorHAnsi"/>
          <w:sz w:val="22"/>
          <w:szCs w:val="22"/>
        </w:rPr>
        <w:t xml:space="preserve"> </w:t>
      </w:r>
    </w:p>
    <w:p w14:paraId="4E923835" w14:textId="55511F69" w:rsidR="00757859" w:rsidRDefault="00AA60D6" w:rsidP="00D00C62">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However, it is </w:t>
      </w:r>
      <w:r w:rsidR="00D03B89">
        <w:rPr>
          <w:rFonts w:asciiTheme="minorHAnsi" w:hAnsiTheme="minorHAnsi" w:cstheme="minorHAnsi"/>
          <w:sz w:val="22"/>
          <w:szCs w:val="22"/>
        </w:rPr>
        <w:t xml:space="preserve">important </w:t>
      </w:r>
      <w:r w:rsidR="009C62C5">
        <w:rPr>
          <w:rFonts w:asciiTheme="minorHAnsi" w:hAnsiTheme="minorHAnsi" w:cstheme="minorHAnsi"/>
          <w:sz w:val="22"/>
          <w:szCs w:val="22"/>
        </w:rPr>
        <w:t xml:space="preserve">that the gNB </w:t>
      </w:r>
      <w:r w:rsidR="00A5446B">
        <w:rPr>
          <w:rFonts w:asciiTheme="minorHAnsi" w:hAnsiTheme="minorHAnsi" w:cstheme="minorHAnsi"/>
          <w:sz w:val="22"/>
          <w:szCs w:val="22"/>
        </w:rPr>
        <w:t>is aware of th</w:t>
      </w:r>
      <w:r w:rsidR="00946423">
        <w:rPr>
          <w:rFonts w:asciiTheme="minorHAnsi" w:hAnsiTheme="minorHAnsi" w:cstheme="minorHAnsi"/>
          <w:sz w:val="22"/>
          <w:szCs w:val="22"/>
        </w:rPr>
        <w:t>e triggering event</w:t>
      </w:r>
      <w:r w:rsidR="00E2159B">
        <w:rPr>
          <w:rFonts w:asciiTheme="minorHAnsi" w:hAnsiTheme="minorHAnsi" w:cstheme="minorHAnsi"/>
          <w:sz w:val="22"/>
          <w:szCs w:val="22"/>
        </w:rPr>
        <w:t xml:space="preserve"> that caused the sending of the aperiodic RVQoE report</w:t>
      </w:r>
      <w:r w:rsidR="00A5446B">
        <w:rPr>
          <w:rFonts w:asciiTheme="minorHAnsi" w:hAnsiTheme="minorHAnsi" w:cstheme="minorHAnsi"/>
          <w:sz w:val="22"/>
          <w:szCs w:val="22"/>
        </w:rPr>
        <w:t>.</w:t>
      </w:r>
    </w:p>
    <w:p w14:paraId="0D49CE26" w14:textId="47C8E633" w:rsidR="00652B41" w:rsidRPr="002E3125" w:rsidRDefault="00757859" w:rsidP="002E3125">
      <w:pPr>
        <w:spacing w:before="120" w:after="0"/>
        <w:jc w:val="left"/>
        <w:rPr>
          <w:rFonts w:asciiTheme="minorHAnsi" w:hAnsiTheme="minorHAnsi" w:cstheme="minorHAnsi"/>
          <w:sz w:val="22"/>
          <w:szCs w:val="22"/>
        </w:rPr>
      </w:pPr>
      <w:r>
        <w:rPr>
          <w:rFonts w:asciiTheme="minorHAnsi" w:hAnsiTheme="minorHAnsi" w:cstheme="minorHAnsi"/>
          <w:b/>
          <w:sz w:val="22"/>
          <w:szCs w:val="22"/>
        </w:rPr>
        <w:t xml:space="preserve">Proposal </w:t>
      </w:r>
      <w:r w:rsidR="00C513B7">
        <w:rPr>
          <w:rFonts w:asciiTheme="minorHAnsi" w:hAnsiTheme="minorHAnsi" w:cstheme="minorHAnsi"/>
          <w:b/>
          <w:sz w:val="22"/>
          <w:szCs w:val="22"/>
        </w:rPr>
        <w:t>5</w:t>
      </w:r>
      <w:r>
        <w:rPr>
          <w:rFonts w:asciiTheme="minorHAnsi" w:hAnsiTheme="minorHAnsi" w:cstheme="minorHAnsi"/>
          <w:b/>
          <w:sz w:val="22"/>
          <w:szCs w:val="22"/>
        </w:rPr>
        <w:t xml:space="preserve">: </w:t>
      </w:r>
      <w:r w:rsidR="006D7963">
        <w:rPr>
          <w:rFonts w:asciiTheme="minorHAnsi" w:hAnsiTheme="minorHAnsi" w:cstheme="minorHAnsi"/>
          <w:b/>
          <w:sz w:val="22"/>
          <w:szCs w:val="22"/>
        </w:rPr>
        <w:t xml:space="preserve">The UE should indicate to the network the </w:t>
      </w:r>
      <w:r w:rsidR="003F468B">
        <w:rPr>
          <w:rFonts w:asciiTheme="minorHAnsi" w:hAnsiTheme="minorHAnsi" w:cstheme="minorHAnsi"/>
          <w:b/>
          <w:sz w:val="22"/>
          <w:szCs w:val="22"/>
        </w:rPr>
        <w:t xml:space="preserve">event that </w:t>
      </w:r>
      <w:r w:rsidR="00E2159B">
        <w:rPr>
          <w:rFonts w:asciiTheme="minorHAnsi" w:hAnsiTheme="minorHAnsi" w:cstheme="minorHAnsi"/>
          <w:b/>
          <w:sz w:val="22"/>
          <w:szCs w:val="22"/>
        </w:rPr>
        <w:t>triggered the RVQoE reporting.</w:t>
      </w:r>
    </w:p>
    <w:p w14:paraId="717D724F" w14:textId="77777777" w:rsidR="009A1723" w:rsidRPr="00D00C62" w:rsidRDefault="009A1723" w:rsidP="00D00C62">
      <w:pPr>
        <w:spacing w:before="120" w:after="0"/>
        <w:jc w:val="left"/>
        <w:rPr>
          <w:rFonts w:asciiTheme="minorHAnsi" w:hAnsiTheme="minorHAnsi" w:cstheme="minorHAnsi"/>
          <w:b/>
          <w:bCs/>
          <w:sz w:val="22"/>
          <w:szCs w:val="22"/>
        </w:rPr>
      </w:pPr>
    </w:p>
    <w:p w14:paraId="6245EE17" w14:textId="413B2B69" w:rsidR="00AB31D3" w:rsidRPr="00D5383C" w:rsidRDefault="0047012D" w:rsidP="00D00C62">
      <w:pPr>
        <w:pStyle w:val="Heading2"/>
        <w:spacing w:before="120" w:after="0"/>
        <w:rPr>
          <w:rFonts w:asciiTheme="minorHAnsi" w:hAnsiTheme="minorHAnsi" w:cstheme="minorHAnsi"/>
          <w:sz w:val="36"/>
          <w:szCs w:val="36"/>
        </w:rPr>
      </w:pPr>
      <w:r w:rsidRPr="0047012D">
        <w:rPr>
          <w:rFonts w:asciiTheme="minorHAnsi" w:hAnsiTheme="minorHAnsi" w:cstheme="minorHAnsi"/>
          <w:sz w:val="36"/>
          <w:szCs w:val="36"/>
        </w:rPr>
        <w:t>The format of buffer level threshold for RVQoE reporting.</w:t>
      </w:r>
    </w:p>
    <w:p w14:paraId="2B73E855" w14:textId="63D2C286" w:rsidR="00AB31D3" w:rsidRDefault="00D1231A" w:rsidP="00D00C62">
      <w:pPr>
        <w:spacing w:before="120" w:after="0"/>
        <w:jc w:val="left"/>
        <w:rPr>
          <w:rFonts w:asciiTheme="minorHAnsi" w:hAnsiTheme="minorHAnsi" w:cstheme="minorHAnsi"/>
          <w:sz w:val="22"/>
          <w:szCs w:val="22"/>
        </w:rPr>
      </w:pPr>
      <w:r>
        <w:rPr>
          <w:rFonts w:asciiTheme="minorHAnsi" w:hAnsiTheme="minorHAnsi" w:cstheme="minorHAnsi"/>
          <w:sz w:val="22"/>
          <w:szCs w:val="22"/>
        </w:rPr>
        <w:t>The following was agreed at the RAN3#118 meeting:</w:t>
      </w:r>
    </w:p>
    <w:p w14:paraId="02FC20D5" w14:textId="77777777" w:rsidR="00D1231A" w:rsidRPr="00474A56" w:rsidRDefault="00D1231A" w:rsidP="00D00C62">
      <w:pPr>
        <w:spacing w:before="120" w:after="0"/>
        <w:ind w:left="567"/>
        <w:rPr>
          <w:rFonts w:ascii="Calibri" w:eastAsia="Calibri" w:hAnsi="Calibri" w:cs="Calibri"/>
          <w:b/>
          <w:color w:val="00B050"/>
          <w:szCs w:val="22"/>
        </w:rPr>
      </w:pPr>
      <w:r w:rsidRPr="00474A56">
        <w:rPr>
          <w:rFonts w:ascii="Calibri" w:hAnsi="Calibri" w:cs="Calibri"/>
          <w:b/>
          <w:color w:val="00B050"/>
          <w:szCs w:val="22"/>
        </w:rPr>
        <w:t>Turn the WA to agreement: Introduce buffer level as a threshold-based trigger for RVQoE reporting.</w:t>
      </w:r>
    </w:p>
    <w:p w14:paraId="152D394E" w14:textId="7350FA94" w:rsidR="00D1231A" w:rsidRPr="00D1231A" w:rsidRDefault="00D1231A" w:rsidP="00D00C62">
      <w:pPr>
        <w:spacing w:before="120" w:after="0"/>
        <w:jc w:val="left"/>
        <w:rPr>
          <w:rFonts w:asciiTheme="minorHAnsi" w:hAnsiTheme="minorHAnsi" w:cstheme="minorHAnsi"/>
          <w:sz w:val="22"/>
          <w:szCs w:val="22"/>
        </w:rPr>
      </w:pPr>
      <w:r w:rsidRPr="379C29DA">
        <w:rPr>
          <w:rFonts w:asciiTheme="minorHAnsi" w:hAnsiTheme="minorHAnsi" w:cstheme="minorBidi"/>
          <w:sz w:val="22"/>
          <w:szCs w:val="22"/>
        </w:rPr>
        <w:t xml:space="preserve">One remaining issue is the </w:t>
      </w:r>
      <w:r w:rsidRPr="379C29DA">
        <w:rPr>
          <w:rFonts w:asciiTheme="minorHAnsi" w:hAnsiTheme="minorHAnsi" w:cstheme="minorBidi"/>
          <w:b/>
          <w:sz w:val="22"/>
          <w:szCs w:val="22"/>
        </w:rPr>
        <w:t xml:space="preserve">format of the </w:t>
      </w:r>
      <w:r w:rsidR="00D946CF" w:rsidRPr="379C29DA">
        <w:rPr>
          <w:rFonts w:asciiTheme="minorHAnsi" w:hAnsiTheme="minorHAnsi" w:cstheme="minorBidi"/>
          <w:b/>
          <w:sz w:val="22"/>
          <w:szCs w:val="22"/>
        </w:rPr>
        <w:t xml:space="preserve">buffer level </w:t>
      </w:r>
      <w:r w:rsidR="00CB2F12" w:rsidRPr="379C29DA">
        <w:rPr>
          <w:rFonts w:asciiTheme="minorHAnsi" w:hAnsiTheme="minorHAnsi" w:cstheme="minorBidi"/>
          <w:b/>
          <w:sz w:val="22"/>
          <w:szCs w:val="22"/>
        </w:rPr>
        <w:t>threshold</w:t>
      </w:r>
      <w:r w:rsidR="00CB2F12" w:rsidRPr="379C29DA">
        <w:rPr>
          <w:rFonts w:asciiTheme="minorHAnsi" w:hAnsiTheme="minorHAnsi" w:cstheme="minorBidi"/>
          <w:sz w:val="22"/>
          <w:szCs w:val="22"/>
        </w:rPr>
        <w:t xml:space="preserve">. We propose to express the threshold in the form of </w:t>
      </w:r>
      <w:r w:rsidR="00182618">
        <w:rPr>
          <w:rFonts w:asciiTheme="minorHAnsi" w:hAnsiTheme="minorHAnsi" w:cstheme="minorBidi"/>
          <w:sz w:val="22"/>
          <w:szCs w:val="22"/>
        </w:rPr>
        <w:t xml:space="preserve">the </w:t>
      </w:r>
      <w:r w:rsidR="00182618" w:rsidRPr="00182618">
        <w:rPr>
          <w:rFonts w:asciiTheme="minorHAnsi" w:hAnsiTheme="minorHAnsi" w:cstheme="minorBidi"/>
          <w:b/>
          <w:bCs/>
          <w:sz w:val="22"/>
          <w:szCs w:val="22"/>
        </w:rPr>
        <w:t xml:space="preserve">remaining playout </w:t>
      </w:r>
      <w:r w:rsidR="003C0F29" w:rsidRPr="00182618">
        <w:rPr>
          <w:rFonts w:asciiTheme="minorHAnsi" w:hAnsiTheme="minorHAnsi" w:cstheme="minorBidi"/>
          <w:b/>
          <w:bCs/>
          <w:sz w:val="22"/>
          <w:szCs w:val="22"/>
        </w:rPr>
        <w:t>time</w:t>
      </w:r>
      <w:r w:rsidR="00A33565">
        <w:rPr>
          <w:rFonts w:asciiTheme="minorHAnsi" w:hAnsiTheme="minorHAnsi" w:cstheme="minorBidi"/>
          <w:b/>
          <w:bCs/>
          <w:sz w:val="22"/>
          <w:szCs w:val="22"/>
        </w:rPr>
        <w:t xml:space="preserve"> of the content currently in the buffer</w:t>
      </w:r>
      <w:r w:rsidR="00CB2F12" w:rsidRPr="379C29DA">
        <w:rPr>
          <w:rFonts w:asciiTheme="minorHAnsi" w:hAnsiTheme="minorHAnsi" w:cstheme="minorBidi"/>
          <w:sz w:val="22"/>
          <w:szCs w:val="22"/>
        </w:rPr>
        <w:t xml:space="preserve">, and to </w:t>
      </w:r>
      <w:r w:rsidR="00B417DF" w:rsidRPr="379C29DA">
        <w:rPr>
          <w:rFonts w:asciiTheme="minorHAnsi" w:hAnsiTheme="minorHAnsi" w:cstheme="minorBidi"/>
          <w:sz w:val="22"/>
          <w:szCs w:val="22"/>
        </w:rPr>
        <w:t>send an LS asking RAN2 to provide the corresponding RRC signalling support.</w:t>
      </w:r>
    </w:p>
    <w:p w14:paraId="3DE3ABE3" w14:textId="469CEEDF" w:rsidR="00AB31D3" w:rsidRDefault="0047012D" w:rsidP="00D00C62">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w:t>
      </w:r>
      <w:r w:rsidR="00C513B7">
        <w:rPr>
          <w:rFonts w:asciiTheme="minorHAnsi" w:hAnsiTheme="minorHAnsi" w:cstheme="minorHAnsi"/>
          <w:b/>
          <w:bCs/>
          <w:sz w:val="22"/>
          <w:szCs w:val="22"/>
        </w:rPr>
        <w:t>6</w:t>
      </w:r>
      <w:r>
        <w:rPr>
          <w:rFonts w:asciiTheme="minorHAnsi" w:hAnsiTheme="minorHAnsi" w:cstheme="minorHAnsi"/>
          <w:b/>
          <w:bCs/>
          <w:sz w:val="22"/>
          <w:szCs w:val="22"/>
        </w:rPr>
        <w:t xml:space="preserve">: Send an LS asking RAN2 to </w:t>
      </w:r>
      <w:r w:rsidR="00B84012">
        <w:rPr>
          <w:rFonts w:asciiTheme="minorHAnsi" w:hAnsiTheme="minorHAnsi" w:cstheme="minorHAnsi"/>
          <w:b/>
          <w:bCs/>
          <w:sz w:val="22"/>
          <w:szCs w:val="22"/>
        </w:rPr>
        <w:t xml:space="preserve">specify in RRC signalling the buffer level threshold for RVQoE reporting expressed </w:t>
      </w:r>
      <w:r w:rsidR="005B4583">
        <w:rPr>
          <w:rFonts w:asciiTheme="minorHAnsi" w:hAnsiTheme="minorHAnsi" w:cstheme="minorHAnsi"/>
          <w:b/>
          <w:bCs/>
          <w:sz w:val="22"/>
          <w:szCs w:val="22"/>
        </w:rPr>
        <w:t xml:space="preserve">in terms </w:t>
      </w:r>
      <w:r w:rsidR="005B4583" w:rsidRPr="00182618">
        <w:rPr>
          <w:rFonts w:asciiTheme="minorHAnsi" w:hAnsiTheme="minorHAnsi" w:cstheme="minorHAnsi"/>
          <w:b/>
          <w:bCs/>
          <w:sz w:val="22"/>
          <w:szCs w:val="22"/>
        </w:rPr>
        <w:t xml:space="preserve">of </w:t>
      </w:r>
      <w:r w:rsidR="00A33565" w:rsidRPr="00182618">
        <w:rPr>
          <w:rFonts w:asciiTheme="minorHAnsi" w:hAnsiTheme="minorHAnsi" w:cstheme="minorBidi"/>
          <w:b/>
          <w:bCs/>
          <w:sz w:val="22"/>
          <w:szCs w:val="22"/>
        </w:rPr>
        <w:t>remaining playout time</w:t>
      </w:r>
      <w:r w:rsidR="00A33565">
        <w:rPr>
          <w:rFonts w:asciiTheme="minorHAnsi" w:hAnsiTheme="minorHAnsi" w:cstheme="minorBidi"/>
          <w:b/>
          <w:bCs/>
          <w:sz w:val="22"/>
          <w:szCs w:val="22"/>
        </w:rPr>
        <w:t xml:space="preserve"> of the content currently in the buffer</w:t>
      </w:r>
      <w:r w:rsidR="005B4583" w:rsidRPr="00182618">
        <w:rPr>
          <w:rFonts w:asciiTheme="minorHAnsi" w:hAnsiTheme="minorHAnsi" w:cstheme="minorHAnsi"/>
          <w:b/>
          <w:bCs/>
          <w:sz w:val="22"/>
          <w:szCs w:val="22"/>
        </w:rPr>
        <w:t>.</w:t>
      </w:r>
    </w:p>
    <w:p w14:paraId="0A655C0F" w14:textId="77777777" w:rsidR="0025186A" w:rsidRPr="004A40A2" w:rsidRDefault="0025186A" w:rsidP="00D00C62">
      <w:pPr>
        <w:spacing w:before="120" w:after="0"/>
        <w:jc w:val="left"/>
        <w:rPr>
          <w:rFonts w:asciiTheme="minorHAnsi" w:hAnsiTheme="minorHAnsi" w:cstheme="minorHAnsi"/>
          <w:b/>
          <w:bCs/>
          <w:sz w:val="22"/>
          <w:szCs w:val="22"/>
        </w:rPr>
      </w:pPr>
    </w:p>
    <w:p w14:paraId="6A281139" w14:textId="77777777" w:rsidR="0079791B" w:rsidRPr="00702052" w:rsidRDefault="0079791B" w:rsidP="00D00C62">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8C0FC25" w14:textId="3AE4EA6E" w:rsidR="00EA726C" w:rsidRDefault="005162CE" w:rsidP="00D00C62">
      <w:pPr>
        <w:spacing w:before="120" w:after="0"/>
        <w:jc w:val="left"/>
        <w:rPr>
          <w:rFonts w:asciiTheme="minorHAnsi" w:hAnsiTheme="minorHAnsi" w:cstheme="minorHAnsi"/>
          <w:b/>
          <w:bCs/>
          <w:sz w:val="22"/>
          <w:szCs w:val="22"/>
        </w:rPr>
      </w:pPr>
      <w:bookmarkStart w:id="1" w:name="_In-sequence_SDU_delivery"/>
      <w:bookmarkEnd w:id="1"/>
      <w:r>
        <w:rPr>
          <w:rFonts w:asciiTheme="minorHAnsi" w:hAnsiTheme="minorHAnsi" w:cstheme="minorHAnsi"/>
          <w:sz w:val="22"/>
        </w:rPr>
        <w:t>In this paper we</w:t>
      </w:r>
      <w:r w:rsidR="0079791B" w:rsidRPr="002818AA">
        <w:rPr>
          <w:rFonts w:asciiTheme="minorHAnsi" w:hAnsiTheme="minorHAnsi" w:cstheme="minorHAnsi"/>
          <w:sz w:val="22"/>
        </w:rPr>
        <w:t xml:space="preserve"> </w:t>
      </w:r>
      <w:r w:rsidR="0079791B" w:rsidRPr="009D7F3F">
        <w:rPr>
          <w:rFonts w:asciiTheme="minorHAnsi" w:hAnsiTheme="minorHAnsi" w:cstheme="minorHAnsi"/>
          <w:sz w:val="22"/>
          <w:szCs w:val="22"/>
        </w:rPr>
        <w:t>discuss</w:t>
      </w:r>
      <w:r>
        <w:rPr>
          <w:rFonts w:asciiTheme="minorHAnsi" w:hAnsiTheme="minorHAnsi" w:cstheme="minorHAnsi"/>
          <w:sz w:val="22"/>
          <w:szCs w:val="22"/>
        </w:rPr>
        <w:t xml:space="preserve"> the</w:t>
      </w:r>
      <w:r w:rsidR="00DE5376">
        <w:rPr>
          <w:rFonts w:asciiTheme="minorHAnsi" w:hAnsiTheme="minorHAnsi" w:cstheme="minorHAnsi"/>
          <w:sz w:val="22"/>
          <w:szCs w:val="22"/>
        </w:rPr>
        <w:t xml:space="preserve"> </w:t>
      </w:r>
      <w:r w:rsidR="00B8445D">
        <w:rPr>
          <w:rFonts w:asciiTheme="minorHAnsi" w:hAnsiTheme="minorHAnsi" w:cstheme="minorHAnsi"/>
          <w:sz w:val="22"/>
          <w:szCs w:val="22"/>
        </w:rPr>
        <w:t>enhancement</w:t>
      </w:r>
      <w:r>
        <w:rPr>
          <w:rFonts w:asciiTheme="minorHAnsi" w:hAnsiTheme="minorHAnsi" w:cstheme="minorHAnsi"/>
          <w:sz w:val="22"/>
          <w:szCs w:val="22"/>
        </w:rPr>
        <w:t>s</w:t>
      </w:r>
      <w:r w:rsidR="00B8445D">
        <w:rPr>
          <w:rFonts w:asciiTheme="minorHAnsi" w:hAnsiTheme="minorHAnsi" w:cstheme="minorHAnsi"/>
          <w:sz w:val="22"/>
          <w:szCs w:val="22"/>
        </w:rPr>
        <w:t xml:space="preserve"> </w:t>
      </w:r>
      <w:r w:rsidR="008A5095">
        <w:rPr>
          <w:rFonts w:asciiTheme="minorHAnsi" w:hAnsiTheme="minorHAnsi" w:cstheme="minorHAnsi"/>
          <w:sz w:val="22"/>
          <w:szCs w:val="22"/>
        </w:rPr>
        <w:t>of</w:t>
      </w:r>
      <w:r w:rsidR="002A32E0">
        <w:rPr>
          <w:rFonts w:asciiTheme="minorHAnsi" w:hAnsiTheme="minorHAnsi" w:cstheme="minorHAnsi"/>
          <w:sz w:val="22"/>
          <w:szCs w:val="22"/>
        </w:rPr>
        <w:t xml:space="preserve"> RVQoE </w:t>
      </w:r>
      <w:r w:rsidR="008A5095">
        <w:rPr>
          <w:rFonts w:asciiTheme="minorHAnsi" w:hAnsiTheme="minorHAnsi" w:cstheme="minorHAnsi"/>
          <w:sz w:val="22"/>
          <w:szCs w:val="22"/>
        </w:rPr>
        <w:t xml:space="preserve">configuration and </w:t>
      </w:r>
      <w:r w:rsidR="002A32E0">
        <w:rPr>
          <w:rFonts w:asciiTheme="minorHAnsi" w:hAnsiTheme="minorHAnsi" w:cstheme="minorHAnsi"/>
          <w:sz w:val="22"/>
          <w:szCs w:val="22"/>
        </w:rPr>
        <w:t>reporting</w:t>
      </w:r>
      <w:r w:rsidR="00387BF3">
        <w:rPr>
          <w:rFonts w:asciiTheme="minorHAnsi" w:hAnsiTheme="minorHAnsi" w:cstheme="minorHAnsi"/>
          <w:sz w:val="22"/>
          <w:szCs w:val="22"/>
        </w:rPr>
        <w:t xml:space="preserve">. </w:t>
      </w:r>
      <w:r w:rsidR="00B55999">
        <w:rPr>
          <w:rFonts w:asciiTheme="minorHAnsi" w:hAnsiTheme="minorHAnsi" w:cstheme="minorHAnsi"/>
          <w:sz w:val="22"/>
          <w:szCs w:val="22"/>
        </w:rPr>
        <w:t>The</w:t>
      </w:r>
      <w:r w:rsidR="00E21C87">
        <w:rPr>
          <w:rFonts w:asciiTheme="minorHAnsi" w:hAnsiTheme="minorHAnsi" w:cstheme="minorHAnsi"/>
          <w:sz w:val="22"/>
          <w:szCs w:val="22"/>
        </w:rPr>
        <w:t xml:space="preserve"> following </w:t>
      </w:r>
      <w:r w:rsidR="00387BF3" w:rsidRPr="000C49EF">
        <w:rPr>
          <w:rFonts w:asciiTheme="minorHAnsi" w:hAnsiTheme="minorHAnsi" w:cstheme="minorHAnsi"/>
          <w:sz w:val="22"/>
          <w:szCs w:val="22"/>
        </w:rPr>
        <w:t>was observed and proposed</w:t>
      </w:r>
      <w:r w:rsidR="00B55999" w:rsidRPr="000C49EF">
        <w:rPr>
          <w:rFonts w:asciiTheme="minorHAnsi" w:hAnsiTheme="minorHAnsi" w:cstheme="minorHAnsi"/>
          <w:sz w:val="22"/>
          <w:szCs w:val="22"/>
        </w:rPr>
        <w:t>:</w:t>
      </w:r>
    </w:p>
    <w:p w14:paraId="5D334F14" w14:textId="77777777" w:rsidR="0069295E" w:rsidRDefault="0069295E" w:rsidP="0069295E">
      <w:pPr>
        <w:spacing w:before="120" w:after="0"/>
        <w:jc w:val="left"/>
        <w:rPr>
          <w:rFonts w:asciiTheme="minorHAnsi" w:hAnsiTheme="minorHAnsi" w:cstheme="minorHAnsi"/>
          <w:b/>
          <w:sz w:val="22"/>
          <w:szCs w:val="22"/>
        </w:rPr>
      </w:pPr>
      <w:r>
        <w:rPr>
          <w:rFonts w:asciiTheme="minorHAnsi" w:hAnsiTheme="minorHAnsi" w:cstheme="minorHAnsi"/>
          <w:b/>
          <w:sz w:val="22"/>
          <w:szCs w:val="22"/>
        </w:rPr>
        <w:t>Observation 1</w:t>
      </w:r>
      <w:r w:rsidRPr="00941D3E">
        <w:rPr>
          <w:rFonts w:asciiTheme="minorHAnsi" w:hAnsiTheme="minorHAnsi" w:cstheme="minorHAnsi"/>
          <w:b/>
          <w:sz w:val="22"/>
          <w:szCs w:val="22"/>
        </w:rPr>
        <w:t xml:space="preserve">: </w:t>
      </w:r>
      <w:r>
        <w:rPr>
          <w:rFonts w:asciiTheme="minorHAnsi" w:hAnsiTheme="minorHAnsi" w:cstheme="minorHAnsi"/>
          <w:b/>
          <w:sz w:val="22"/>
          <w:szCs w:val="22"/>
        </w:rPr>
        <w:t xml:space="preserve">If the DU cannot inform the CU that it is </w:t>
      </w:r>
      <w:r w:rsidRPr="00E477D0">
        <w:rPr>
          <w:rFonts w:asciiTheme="minorHAnsi" w:hAnsiTheme="minorHAnsi" w:cstheme="minorHAnsi"/>
          <w:b/>
          <w:sz w:val="22"/>
          <w:szCs w:val="22"/>
          <w:u w:val="single"/>
        </w:rPr>
        <w:t>not interested</w:t>
      </w:r>
      <w:r>
        <w:rPr>
          <w:rFonts w:asciiTheme="minorHAnsi" w:hAnsiTheme="minorHAnsi" w:cstheme="minorHAnsi"/>
          <w:b/>
          <w:sz w:val="22"/>
          <w:szCs w:val="22"/>
        </w:rPr>
        <w:t xml:space="preserve"> in receiving certain RVQoE results, the signalling to send such results from the CU to the DU is wasted.</w:t>
      </w:r>
    </w:p>
    <w:p w14:paraId="49965A20" w14:textId="77777777" w:rsidR="0069295E" w:rsidRDefault="0069295E" w:rsidP="0069295E">
      <w:pPr>
        <w:spacing w:before="120" w:after="0"/>
        <w:jc w:val="left"/>
        <w:rPr>
          <w:rFonts w:asciiTheme="minorHAnsi" w:hAnsiTheme="minorHAnsi" w:cstheme="minorHAnsi"/>
          <w:b/>
          <w:sz w:val="22"/>
          <w:szCs w:val="22"/>
        </w:rPr>
      </w:pPr>
      <w:r>
        <w:rPr>
          <w:rFonts w:asciiTheme="minorHAnsi" w:hAnsiTheme="minorHAnsi" w:cstheme="minorHAnsi"/>
          <w:b/>
          <w:sz w:val="22"/>
          <w:szCs w:val="22"/>
        </w:rPr>
        <w:t>Observation 2</w:t>
      </w:r>
      <w:r w:rsidRPr="00941D3E">
        <w:rPr>
          <w:rFonts w:asciiTheme="minorHAnsi" w:hAnsiTheme="minorHAnsi" w:cstheme="minorHAnsi"/>
          <w:b/>
          <w:sz w:val="22"/>
          <w:szCs w:val="22"/>
        </w:rPr>
        <w:t xml:space="preserve">: </w:t>
      </w:r>
      <w:r>
        <w:rPr>
          <w:rFonts w:asciiTheme="minorHAnsi" w:hAnsiTheme="minorHAnsi" w:cstheme="minorHAnsi"/>
          <w:b/>
          <w:sz w:val="22"/>
          <w:szCs w:val="22"/>
        </w:rPr>
        <w:t>If the decision about forwarding the RVQoE results to the DU is entirely up to the CU, some potentially useful RVQoE results may remain inaccessible by the DU.</w:t>
      </w:r>
    </w:p>
    <w:p w14:paraId="26035F74" w14:textId="77777777" w:rsidR="0069295E" w:rsidRDefault="0069295E" w:rsidP="0069295E">
      <w:pPr>
        <w:spacing w:before="120" w:after="0"/>
        <w:jc w:val="left"/>
        <w:rPr>
          <w:rFonts w:asciiTheme="minorHAnsi" w:hAnsiTheme="minorHAnsi" w:cstheme="minorHAnsi"/>
          <w:b/>
          <w:sz w:val="22"/>
          <w:szCs w:val="22"/>
        </w:rPr>
      </w:pPr>
      <w:r w:rsidRPr="00E21178">
        <w:rPr>
          <w:rFonts w:asciiTheme="minorHAnsi" w:hAnsiTheme="minorHAnsi" w:cstheme="minorHAnsi"/>
          <w:b/>
          <w:sz w:val="22"/>
          <w:szCs w:val="22"/>
        </w:rPr>
        <w:t xml:space="preserve">Proposal </w:t>
      </w:r>
      <w:r>
        <w:rPr>
          <w:rFonts w:asciiTheme="minorHAnsi" w:hAnsiTheme="minorHAnsi" w:cstheme="minorHAnsi"/>
          <w:b/>
          <w:bCs/>
          <w:sz w:val="22"/>
          <w:szCs w:val="22"/>
        </w:rPr>
        <w:t>1</w:t>
      </w:r>
      <w:r w:rsidRPr="00E21178">
        <w:rPr>
          <w:rFonts w:asciiTheme="minorHAnsi" w:hAnsiTheme="minorHAnsi" w:cstheme="minorHAnsi"/>
          <w:b/>
          <w:sz w:val="22"/>
          <w:szCs w:val="22"/>
        </w:rPr>
        <w:t xml:space="preserve">: </w:t>
      </w:r>
      <w:r>
        <w:rPr>
          <w:rFonts w:asciiTheme="minorHAnsi" w:hAnsiTheme="minorHAnsi" w:cstheme="minorHAnsi"/>
          <w:b/>
          <w:sz w:val="22"/>
          <w:szCs w:val="22"/>
        </w:rPr>
        <w:t>The</w:t>
      </w:r>
      <w:r w:rsidRPr="00E21178">
        <w:rPr>
          <w:rFonts w:asciiTheme="minorHAnsi" w:hAnsiTheme="minorHAnsi" w:cstheme="minorHAnsi"/>
          <w:b/>
          <w:sz w:val="22"/>
          <w:szCs w:val="22"/>
        </w:rPr>
        <w:t xml:space="preserve"> DU can </w:t>
      </w:r>
      <w:r>
        <w:rPr>
          <w:rFonts w:asciiTheme="minorHAnsi" w:hAnsiTheme="minorHAnsi" w:cstheme="minorHAnsi"/>
          <w:b/>
          <w:sz w:val="22"/>
          <w:szCs w:val="22"/>
        </w:rPr>
        <w:t>indicate to the CU:</w:t>
      </w:r>
    </w:p>
    <w:p w14:paraId="6A71AA4C" w14:textId="77777777" w:rsidR="0069295E" w:rsidRPr="00EF7116" w:rsidRDefault="0069295E" w:rsidP="0069295E">
      <w:pPr>
        <w:pStyle w:val="ListParagraph"/>
        <w:numPr>
          <w:ilvl w:val="0"/>
          <w:numId w:val="24"/>
        </w:numPr>
        <w:spacing w:before="120" w:after="0"/>
        <w:contextualSpacing w:val="0"/>
        <w:jc w:val="left"/>
        <w:rPr>
          <w:rFonts w:asciiTheme="minorHAnsi" w:hAnsiTheme="minorHAnsi" w:cstheme="minorHAnsi"/>
          <w:sz w:val="22"/>
          <w:szCs w:val="22"/>
        </w:rPr>
      </w:pPr>
      <w:r>
        <w:rPr>
          <w:rFonts w:asciiTheme="minorHAnsi" w:hAnsiTheme="minorHAnsi" w:cstheme="minorHAnsi"/>
          <w:b/>
          <w:sz w:val="22"/>
          <w:szCs w:val="22"/>
        </w:rPr>
        <w:t xml:space="preserve">Activation and deactivation of </w:t>
      </w:r>
      <w:r w:rsidRPr="00365171">
        <w:rPr>
          <w:rFonts w:asciiTheme="minorHAnsi" w:hAnsiTheme="minorHAnsi" w:cstheme="minorHAnsi"/>
          <w:b/>
          <w:sz w:val="22"/>
          <w:szCs w:val="22"/>
        </w:rPr>
        <w:t xml:space="preserve">RVQoE </w:t>
      </w:r>
      <w:r>
        <w:rPr>
          <w:rFonts w:asciiTheme="minorHAnsi" w:hAnsiTheme="minorHAnsi" w:cstheme="minorHAnsi"/>
          <w:b/>
          <w:sz w:val="22"/>
          <w:szCs w:val="22"/>
        </w:rPr>
        <w:t xml:space="preserve">result </w:t>
      </w:r>
      <w:r w:rsidRPr="00365171">
        <w:rPr>
          <w:rFonts w:asciiTheme="minorHAnsi" w:hAnsiTheme="minorHAnsi" w:cstheme="minorHAnsi"/>
          <w:b/>
          <w:sz w:val="22"/>
          <w:szCs w:val="22"/>
        </w:rPr>
        <w:t>report</w:t>
      </w:r>
      <w:r>
        <w:rPr>
          <w:rFonts w:asciiTheme="minorHAnsi" w:hAnsiTheme="minorHAnsi" w:cstheme="minorHAnsi"/>
          <w:b/>
          <w:sz w:val="22"/>
          <w:szCs w:val="22"/>
        </w:rPr>
        <w:t>ing over F1AP</w:t>
      </w:r>
      <w:r w:rsidRPr="00365171">
        <w:rPr>
          <w:rFonts w:asciiTheme="minorHAnsi" w:hAnsiTheme="minorHAnsi" w:cstheme="minorHAnsi"/>
          <w:b/>
          <w:sz w:val="22"/>
          <w:szCs w:val="22"/>
        </w:rPr>
        <w:t>.</w:t>
      </w:r>
    </w:p>
    <w:p w14:paraId="259F188D" w14:textId="77777777" w:rsidR="0069295E" w:rsidRPr="009C7B00" w:rsidRDefault="0069295E" w:rsidP="0069295E">
      <w:pPr>
        <w:pStyle w:val="ListParagraph"/>
        <w:numPr>
          <w:ilvl w:val="0"/>
          <w:numId w:val="24"/>
        </w:numPr>
        <w:spacing w:before="120" w:after="0"/>
        <w:contextualSpacing w:val="0"/>
        <w:jc w:val="left"/>
        <w:rPr>
          <w:rFonts w:asciiTheme="minorHAnsi" w:hAnsiTheme="minorHAnsi" w:cstheme="minorHAnsi"/>
          <w:sz w:val="22"/>
          <w:szCs w:val="22"/>
        </w:rPr>
      </w:pPr>
      <w:r>
        <w:rPr>
          <w:rFonts w:asciiTheme="minorHAnsi" w:hAnsiTheme="minorHAnsi" w:cstheme="minorHAnsi"/>
          <w:b/>
          <w:sz w:val="22"/>
          <w:szCs w:val="22"/>
        </w:rPr>
        <w:t xml:space="preserve">Pausing and resumption of </w:t>
      </w:r>
      <w:r w:rsidRPr="00365171">
        <w:rPr>
          <w:rFonts w:asciiTheme="minorHAnsi" w:hAnsiTheme="minorHAnsi" w:cstheme="minorHAnsi"/>
          <w:b/>
          <w:sz w:val="22"/>
          <w:szCs w:val="22"/>
        </w:rPr>
        <w:t xml:space="preserve">RVQoE </w:t>
      </w:r>
      <w:r>
        <w:rPr>
          <w:rFonts w:asciiTheme="minorHAnsi" w:hAnsiTheme="minorHAnsi" w:cstheme="minorHAnsi"/>
          <w:b/>
          <w:sz w:val="22"/>
          <w:szCs w:val="22"/>
        </w:rPr>
        <w:t xml:space="preserve">result </w:t>
      </w:r>
      <w:r w:rsidRPr="00365171">
        <w:rPr>
          <w:rFonts w:asciiTheme="minorHAnsi" w:hAnsiTheme="minorHAnsi" w:cstheme="minorHAnsi"/>
          <w:b/>
          <w:sz w:val="22"/>
          <w:szCs w:val="22"/>
        </w:rPr>
        <w:t>report</w:t>
      </w:r>
      <w:r>
        <w:rPr>
          <w:rFonts w:asciiTheme="minorHAnsi" w:hAnsiTheme="minorHAnsi" w:cstheme="minorHAnsi"/>
          <w:b/>
          <w:sz w:val="22"/>
          <w:szCs w:val="22"/>
        </w:rPr>
        <w:t>ing over F1AP</w:t>
      </w:r>
    </w:p>
    <w:p w14:paraId="637DA520" w14:textId="77777777" w:rsidR="0069295E" w:rsidRDefault="0069295E" w:rsidP="0069295E">
      <w:pPr>
        <w:spacing w:before="120" w:after="0"/>
        <w:jc w:val="left"/>
        <w:rPr>
          <w:rFonts w:asciiTheme="minorHAnsi" w:hAnsiTheme="minorHAnsi" w:cstheme="minorHAnsi"/>
          <w:b/>
          <w:sz w:val="22"/>
          <w:szCs w:val="22"/>
        </w:rPr>
      </w:pPr>
      <w:r>
        <w:rPr>
          <w:rFonts w:asciiTheme="minorHAnsi" w:hAnsiTheme="minorHAnsi" w:cstheme="minorHAnsi"/>
          <w:b/>
          <w:sz w:val="22"/>
          <w:szCs w:val="22"/>
        </w:rPr>
        <w:t>FFS whether to support the above on a per-RVQoE metric basis.</w:t>
      </w:r>
    </w:p>
    <w:p w14:paraId="2F773D5D" w14:textId="77777777" w:rsidR="0069295E" w:rsidRDefault="0069295E" w:rsidP="0069295E">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2</w:t>
      </w:r>
      <w:r w:rsidRPr="00941D3E">
        <w:rPr>
          <w:rFonts w:asciiTheme="minorHAnsi" w:hAnsiTheme="minorHAnsi" w:cstheme="minorHAnsi"/>
          <w:b/>
          <w:sz w:val="22"/>
          <w:szCs w:val="22"/>
        </w:rPr>
        <w:t xml:space="preserve">: </w:t>
      </w:r>
      <w:r>
        <w:rPr>
          <w:rFonts w:asciiTheme="minorHAnsi" w:hAnsiTheme="minorHAnsi" w:cstheme="minorHAnsi"/>
          <w:b/>
          <w:sz w:val="22"/>
          <w:szCs w:val="22"/>
        </w:rPr>
        <w:t xml:space="preserve">Include a new </w:t>
      </w:r>
      <w:r w:rsidRPr="0071273D">
        <w:rPr>
          <w:rFonts w:asciiTheme="minorHAnsi" w:hAnsiTheme="minorHAnsi" w:cstheme="minorHAnsi"/>
          <w:b/>
          <w:i/>
          <w:iCs/>
          <w:sz w:val="22"/>
          <w:szCs w:val="22"/>
        </w:rPr>
        <w:t>Available RAN Visible QoE Metrics</w:t>
      </w:r>
      <w:r w:rsidRPr="0071273D">
        <w:rPr>
          <w:rFonts w:asciiTheme="minorHAnsi" w:hAnsiTheme="minorHAnsi" w:cstheme="minorHAnsi"/>
          <w:b/>
          <w:sz w:val="22"/>
          <w:szCs w:val="22"/>
        </w:rPr>
        <w:t xml:space="preserve"> </w:t>
      </w:r>
      <w:r>
        <w:rPr>
          <w:rFonts w:asciiTheme="minorHAnsi" w:hAnsiTheme="minorHAnsi" w:cstheme="minorHAnsi"/>
          <w:b/>
          <w:sz w:val="22"/>
          <w:szCs w:val="22"/>
        </w:rPr>
        <w:t xml:space="preserve">IE into the existing </w:t>
      </w:r>
      <w:r w:rsidRPr="00601AAB">
        <w:rPr>
          <w:rFonts w:asciiTheme="minorHAnsi" w:hAnsiTheme="minorHAnsi" w:cstheme="minorHAnsi"/>
          <w:b/>
          <w:sz w:val="22"/>
          <w:szCs w:val="22"/>
        </w:rPr>
        <w:t>QOE INFORMATION TRANSFER</w:t>
      </w:r>
      <w:r>
        <w:rPr>
          <w:rFonts w:asciiTheme="minorHAnsi" w:hAnsiTheme="minorHAnsi" w:cstheme="minorHAnsi"/>
          <w:b/>
          <w:sz w:val="22"/>
          <w:szCs w:val="22"/>
        </w:rPr>
        <w:t xml:space="preserve"> F1AP message, to inform the DU of the available RVQoE metrics.</w:t>
      </w:r>
    </w:p>
    <w:p w14:paraId="39D71E68" w14:textId="77777777" w:rsidR="0069295E" w:rsidRDefault="0069295E" w:rsidP="0069295E">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3</w:t>
      </w:r>
      <w:r w:rsidRPr="00941D3E">
        <w:rPr>
          <w:rFonts w:asciiTheme="minorHAnsi" w:hAnsiTheme="minorHAnsi" w:cstheme="minorHAnsi"/>
          <w:b/>
          <w:sz w:val="22"/>
          <w:szCs w:val="22"/>
        </w:rPr>
        <w:t xml:space="preserve">: </w:t>
      </w:r>
      <w:r>
        <w:rPr>
          <w:rFonts w:asciiTheme="minorHAnsi" w:hAnsiTheme="minorHAnsi" w:cstheme="minorHAnsi"/>
          <w:b/>
          <w:sz w:val="22"/>
          <w:szCs w:val="22"/>
        </w:rPr>
        <w:t xml:space="preserve">The </w:t>
      </w:r>
      <w:r>
        <w:rPr>
          <w:rFonts w:asciiTheme="minorHAnsi" w:hAnsiTheme="minorHAnsi" w:cstheme="minorHAnsi"/>
          <w:b/>
          <w:bCs/>
          <w:sz w:val="22"/>
          <w:szCs w:val="22"/>
        </w:rPr>
        <w:t>DU can indicate its desired RVQoE configuration to the CU.</w:t>
      </w:r>
    </w:p>
    <w:p w14:paraId="2F1E6EBA" w14:textId="77777777" w:rsidR="0069295E" w:rsidRDefault="0069295E" w:rsidP="0069295E">
      <w:pPr>
        <w:spacing w:before="120" w:after="0"/>
        <w:jc w:val="left"/>
        <w:rPr>
          <w:rFonts w:asciiTheme="minorHAnsi" w:hAnsiTheme="minorHAnsi" w:cstheme="minorHAnsi"/>
          <w:b/>
          <w:sz w:val="22"/>
          <w:szCs w:val="22"/>
        </w:rPr>
      </w:pPr>
      <w:r>
        <w:rPr>
          <w:rFonts w:asciiTheme="minorHAnsi" w:hAnsiTheme="minorHAnsi" w:cstheme="minorHAnsi"/>
          <w:b/>
          <w:sz w:val="22"/>
          <w:szCs w:val="22"/>
        </w:rPr>
        <w:t>Observation 3</w:t>
      </w:r>
      <w:r w:rsidRPr="00941D3E">
        <w:rPr>
          <w:rFonts w:asciiTheme="minorHAnsi" w:hAnsiTheme="minorHAnsi" w:cstheme="minorHAnsi"/>
          <w:b/>
          <w:sz w:val="22"/>
          <w:szCs w:val="22"/>
        </w:rPr>
        <w:t xml:space="preserve">: </w:t>
      </w:r>
      <w:r>
        <w:rPr>
          <w:rFonts w:asciiTheme="minorHAnsi" w:hAnsiTheme="minorHAnsi" w:cstheme="minorHAnsi"/>
          <w:b/>
          <w:sz w:val="22"/>
          <w:szCs w:val="22"/>
        </w:rPr>
        <w:t>RVQoE reports triggered by radio related events (as defined in TS 38.331) can be used by the gNB to optimize mobility decisions.</w:t>
      </w:r>
    </w:p>
    <w:p w14:paraId="159BB997" w14:textId="77777777" w:rsidR="0069295E" w:rsidRDefault="0069295E" w:rsidP="0069295E">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4: RVQoE reporting can be triggered by a radio related event (as defined in TS 38.331). Details are FFS.</w:t>
      </w:r>
    </w:p>
    <w:p w14:paraId="2A5D3DC5" w14:textId="77777777" w:rsidR="0069295E" w:rsidRDefault="0069295E" w:rsidP="0069295E">
      <w:pPr>
        <w:spacing w:before="120" w:after="0"/>
        <w:jc w:val="left"/>
        <w:rPr>
          <w:rFonts w:asciiTheme="minorHAnsi" w:hAnsiTheme="minorHAnsi" w:cstheme="minorHAnsi"/>
          <w:sz w:val="22"/>
          <w:szCs w:val="22"/>
        </w:rPr>
      </w:pPr>
      <w:r>
        <w:rPr>
          <w:rFonts w:asciiTheme="minorHAnsi" w:hAnsiTheme="minorHAnsi" w:cstheme="minorHAnsi"/>
          <w:b/>
          <w:sz w:val="22"/>
          <w:szCs w:val="22"/>
        </w:rPr>
        <w:t>Observation 4</w:t>
      </w:r>
      <w:r w:rsidRPr="00941D3E">
        <w:rPr>
          <w:rFonts w:asciiTheme="minorHAnsi" w:hAnsiTheme="minorHAnsi" w:cstheme="minorHAnsi"/>
          <w:b/>
          <w:sz w:val="22"/>
          <w:szCs w:val="22"/>
        </w:rPr>
        <w:t>:</w:t>
      </w:r>
      <w:r>
        <w:rPr>
          <w:rFonts w:asciiTheme="minorHAnsi" w:hAnsiTheme="minorHAnsi" w:cstheme="minorHAnsi"/>
          <w:b/>
          <w:sz w:val="22"/>
          <w:szCs w:val="22"/>
        </w:rPr>
        <w:t xml:space="preserve"> T</w:t>
      </w:r>
      <w:r w:rsidRPr="009D7EED">
        <w:rPr>
          <w:rFonts w:asciiTheme="minorHAnsi" w:hAnsiTheme="minorHAnsi" w:cstheme="minorHAnsi"/>
          <w:b/>
          <w:bCs/>
          <w:sz w:val="22"/>
          <w:szCs w:val="22"/>
        </w:rPr>
        <w:t xml:space="preserve">he application layer need </w:t>
      </w:r>
      <w:r>
        <w:rPr>
          <w:rFonts w:asciiTheme="minorHAnsi" w:hAnsiTheme="minorHAnsi" w:cstheme="minorHAnsi"/>
          <w:b/>
          <w:bCs/>
          <w:sz w:val="22"/>
          <w:szCs w:val="22"/>
        </w:rPr>
        <w:t>not</w:t>
      </w:r>
      <w:r w:rsidRPr="009D7EED">
        <w:rPr>
          <w:rFonts w:asciiTheme="minorHAnsi" w:hAnsiTheme="minorHAnsi" w:cstheme="minorHAnsi"/>
          <w:b/>
          <w:bCs/>
          <w:sz w:val="22"/>
          <w:szCs w:val="22"/>
        </w:rPr>
        <w:t xml:space="preserve"> be aware that a certain RVQoE report is associated to a specific radio event</w:t>
      </w:r>
      <w:r>
        <w:rPr>
          <w:rFonts w:asciiTheme="minorHAnsi" w:hAnsiTheme="minorHAnsi" w:cstheme="minorHAnsi"/>
          <w:sz w:val="22"/>
          <w:szCs w:val="22"/>
        </w:rPr>
        <w:t xml:space="preserve">. </w:t>
      </w:r>
    </w:p>
    <w:p w14:paraId="5CD3923E" w14:textId="77777777" w:rsidR="0069295E" w:rsidRPr="002E3125" w:rsidRDefault="0069295E" w:rsidP="0069295E">
      <w:pPr>
        <w:spacing w:before="120" w:after="0"/>
        <w:jc w:val="left"/>
        <w:rPr>
          <w:rFonts w:asciiTheme="minorHAnsi" w:hAnsiTheme="minorHAnsi" w:cstheme="minorHAnsi"/>
          <w:sz w:val="22"/>
          <w:szCs w:val="22"/>
        </w:rPr>
      </w:pPr>
      <w:r>
        <w:rPr>
          <w:rFonts w:asciiTheme="minorHAnsi" w:hAnsiTheme="minorHAnsi" w:cstheme="minorHAnsi"/>
          <w:b/>
          <w:sz w:val="22"/>
          <w:szCs w:val="22"/>
        </w:rPr>
        <w:t>Proposal 5: The UE should indicate to the network the event that triggered the RVQoE reporting.</w:t>
      </w:r>
    </w:p>
    <w:p w14:paraId="762CE73F" w14:textId="77777777" w:rsidR="0069295E" w:rsidRDefault="0069295E" w:rsidP="0069295E">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Proposal 6: Send an LS asking RAN2 to specify in RRC signalling the buffer level threshold for RVQoE reporting expressed in terms </w:t>
      </w:r>
      <w:r w:rsidRPr="00182618">
        <w:rPr>
          <w:rFonts w:asciiTheme="minorHAnsi" w:hAnsiTheme="minorHAnsi" w:cstheme="minorHAnsi"/>
          <w:b/>
          <w:bCs/>
          <w:sz w:val="22"/>
          <w:szCs w:val="22"/>
        </w:rPr>
        <w:t xml:space="preserve">of </w:t>
      </w:r>
      <w:r w:rsidRPr="00182618">
        <w:rPr>
          <w:rFonts w:asciiTheme="minorHAnsi" w:hAnsiTheme="minorHAnsi" w:cstheme="minorBidi"/>
          <w:b/>
          <w:bCs/>
          <w:sz w:val="22"/>
          <w:szCs w:val="22"/>
        </w:rPr>
        <w:t>remaining playout time</w:t>
      </w:r>
      <w:r>
        <w:rPr>
          <w:rFonts w:asciiTheme="minorHAnsi" w:hAnsiTheme="minorHAnsi" w:cstheme="minorBidi"/>
          <w:b/>
          <w:bCs/>
          <w:sz w:val="22"/>
          <w:szCs w:val="22"/>
        </w:rPr>
        <w:t xml:space="preserve"> of the content currently in the buffer</w:t>
      </w:r>
      <w:r w:rsidRPr="00182618">
        <w:rPr>
          <w:rFonts w:asciiTheme="minorHAnsi" w:hAnsiTheme="minorHAnsi" w:cstheme="minorHAnsi"/>
          <w:b/>
          <w:bCs/>
          <w:sz w:val="22"/>
          <w:szCs w:val="22"/>
        </w:rPr>
        <w:t>.</w:t>
      </w:r>
    </w:p>
    <w:p w14:paraId="0C9B0164" w14:textId="77777777" w:rsidR="00E62D08" w:rsidRPr="00281587" w:rsidRDefault="00E62D08" w:rsidP="008F08BB">
      <w:pPr>
        <w:spacing w:before="120" w:after="0"/>
        <w:jc w:val="left"/>
        <w:rPr>
          <w:rFonts w:asciiTheme="minorHAnsi" w:hAnsiTheme="minorHAnsi" w:cstheme="minorHAnsi"/>
          <w:b/>
          <w:sz w:val="22"/>
          <w:szCs w:val="22"/>
        </w:rPr>
      </w:pPr>
    </w:p>
    <w:sectPr w:rsidR="00E62D08" w:rsidRPr="00281587" w:rsidSect="00157F1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86A62" w14:textId="77777777" w:rsidR="005A5FFC" w:rsidRDefault="005A5FFC">
      <w:pPr>
        <w:spacing w:after="0"/>
      </w:pPr>
      <w:r>
        <w:separator/>
      </w:r>
    </w:p>
  </w:endnote>
  <w:endnote w:type="continuationSeparator" w:id="0">
    <w:p w14:paraId="35E52660" w14:textId="77777777" w:rsidR="005A5FFC" w:rsidRDefault="005A5FFC">
      <w:pPr>
        <w:spacing w:after="0"/>
      </w:pPr>
      <w:r>
        <w:continuationSeparator/>
      </w:r>
    </w:p>
  </w:endnote>
  <w:endnote w:type="continuationNotice" w:id="1">
    <w:p w14:paraId="568C248C" w14:textId="77777777" w:rsidR="005A5FFC" w:rsidRDefault="005A5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CAB3" w14:textId="77777777" w:rsidR="005A5FFC" w:rsidRDefault="005A5FFC">
      <w:pPr>
        <w:spacing w:after="0"/>
      </w:pPr>
      <w:r>
        <w:separator/>
      </w:r>
    </w:p>
  </w:footnote>
  <w:footnote w:type="continuationSeparator" w:id="0">
    <w:p w14:paraId="20E9A36A" w14:textId="77777777" w:rsidR="005A5FFC" w:rsidRDefault="005A5FFC">
      <w:pPr>
        <w:spacing w:after="0"/>
      </w:pPr>
      <w:r>
        <w:continuationSeparator/>
      </w:r>
    </w:p>
  </w:footnote>
  <w:footnote w:type="continuationNotice" w:id="1">
    <w:p w14:paraId="28CA7F8F" w14:textId="77777777" w:rsidR="005A5FFC" w:rsidRDefault="005A5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D6F92"/>
    <w:multiLevelType w:val="hybridMultilevel"/>
    <w:tmpl w:val="0CDA7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4357B9"/>
    <w:multiLevelType w:val="hybridMultilevel"/>
    <w:tmpl w:val="3B244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751210"/>
    <w:multiLevelType w:val="hybridMultilevel"/>
    <w:tmpl w:val="329016CE"/>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 w15:restartNumberingAfterBreak="0">
    <w:nsid w:val="12993AE9"/>
    <w:multiLevelType w:val="hybridMultilevel"/>
    <w:tmpl w:val="D97E4D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036AF6"/>
    <w:multiLevelType w:val="hybridMultilevel"/>
    <w:tmpl w:val="5BECFDE4"/>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1870435A"/>
    <w:multiLevelType w:val="hybridMultilevel"/>
    <w:tmpl w:val="97761868"/>
    <w:lvl w:ilvl="0" w:tplc="E5A44DE4">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AD47D0F"/>
    <w:multiLevelType w:val="hybridMultilevel"/>
    <w:tmpl w:val="182E0042"/>
    <w:lvl w:ilvl="0" w:tplc="FFFFFFFF">
      <w:start w:val="1"/>
      <w:numFmt w:val="decimal"/>
      <w:lvlText w:val="%1."/>
      <w:lvlJc w:val="left"/>
      <w:pPr>
        <w:ind w:left="768" w:hanging="360"/>
      </w:pPr>
    </w:lvl>
    <w:lvl w:ilvl="1" w:tplc="FFFFFFFF" w:tentative="1">
      <w:start w:val="1"/>
      <w:numFmt w:val="lowerLetter"/>
      <w:lvlText w:val="%2."/>
      <w:lvlJc w:val="left"/>
      <w:pPr>
        <w:ind w:left="1488" w:hanging="360"/>
      </w:pPr>
    </w:lvl>
    <w:lvl w:ilvl="2" w:tplc="FFFFFFFF" w:tentative="1">
      <w:start w:val="1"/>
      <w:numFmt w:val="lowerRoman"/>
      <w:lvlText w:val="%3."/>
      <w:lvlJc w:val="right"/>
      <w:pPr>
        <w:ind w:left="2208" w:hanging="180"/>
      </w:pPr>
    </w:lvl>
    <w:lvl w:ilvl="3" w:tplc="FFFFFFFF" w:tentative="1">
      <w:start w:val="1"/>
      <w:numFmt w:val="decimal"/>
      <w:lvlText w:val="%4."/>
      <w:lvlJc w:val="left"/>
      <w:pPr>
        <w:ind w:left="2928" w:hanging="360"/>
      </w:pPr>
    </w:lvl>
    <w:lvl w:ilvl="4" w:tplc="FFFFFFFF" w:tentative="1">
      <w:start w:val="1"/>
      <w:numFmt w:val="lowerLetter"/>
      <w:lvlText w:val="%5."/>
      <w:lvlJc w:val="left"/>
      <w:pPr>
        <w:ind w:left="3648" w:hanging="360"/>
      </w:pPr>
    </w:lvl>
    <w:lvl w:ilvl="5" w:tplc="FFFFFFFF" w:tentative="1">
      <w:start w:val="1"/>
      <w:numFmt w:val="lowerRoman"/>
      <w:lvlText w:val="%6."/>
      <w:lvlJc w:val="right"/>
      <w:pPr>
        <w:ind w:left="4368" w:hanging="180"/>
      </w:pPr>
    </w:lvl>
    <w:lvl w:ilvl="6" w:tplc="FFFFFFFF" w:tentative="1">
      <w:start w:val="1"/>
      <w:numFmt w:val="decimal"/>
      <w:lvlText w:val="%7."/>
      <w:lvlJc w:val="left"/>
      <w:pPr>
        <w:ind w:left="5088" w:hanging="360"/>
      </w:pPr>
    </w:lvl>
    <w:lvl w:ilvl="7" w:tplc="FFFFFFFF" w:tentative="1">
      <w:start w:val="1"/>
      <w:numFmt w:val="lowerLetter"/>
      <w:lvlText w:val="%8."/>
      <w:lvlJc w:val="left"/>
      <w:pPr>
        <w:ind w:left="5808" w:hanging="360"/>
      </w:pPr>
    </w:lvl>
    <w:lvl w:ilvl="8" w:tplc="FFFFFFFF" w:tentative="1">
      <w:start w:val="1"/>
      <w:numFmt w:val="lowerRoman"/>
      <w:lvlText w:val="%9."/>
      <w:lvlJc w:val="right"/>
      <w:pPr>
        <w:ind w:left="6528" w:hanging="180"/>
      </w:pPr>
    </w:lvl>
  </w:abstractNum>
  <w:abstractNum w:abstractNumId="9" w15:restartNumberingAfterBreak="0">
    <w:nsid w:val="1BC50306"/>
    <w:multiLevelType w:val="hybridMultilevel"/>
    <w:tmpl w:val="BAD61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E6A103E"/>
    <w:multiLevelType w:val="hybridMultilevel"/>
    <w:tmpl w:val="B3EE394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21723F10"/>
    <w:multiLevelType w:val="hybridMultilevel"/>
    <w:tmpl w:val="090EA0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5E79CC"/>
    <w:multiLevelType w:val="hybridMultilevel"/>
    <w:tmpl w:val="D4649B0A"/>
    <w:lvl w:ilvl="0" w:tplc="9AFC3D60">
      <w:start w:val="9"/>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DE1C55"/>
    <w:multiLevelType w:val="hybridMultilevel"/>
    <w:tmpl w:val="8EFE363C"/>
    <w:lvl w:ilvl="0" w:tplc="4762CA5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D1754"/>
    <w:multiLevelType w:val="hybridMultilevel"/>
    <w:tmpl w:val="72C8FC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212FCD"/>
    <w:multiLevelType w:val="hybridMultilevel"/>
    <w:tmpl w:val="04081DCC"/>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6" w15:restartNumberingAfterBreak="0">
    <w:nsid w:val="39CB6530"/>
    <w:multiLevelType w:val="hybridMultilevel"/>
    <w:tmpl w:val="44528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72C2390"/>
    <w:multiLevelType w:val="hybridMultilevel"/>
    <w:tmpl w:val="FE9E9AE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49981B1E"/>
    <w:multiLevelType w:val="hybridMultilevel"/>
    <w:tmpl w:val="13564D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D45024C"/>
    <w:multiLevelType w:val="hybridMultilevel"/>
    <w:tmpl w:val="7C46E73A"/>
    <w:lvl w:ilvl="0" w:tplc="76DA2C2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F43D29"/>
    <w:multiLevelType w:val="hybridMultilevel"/>
    <w:tmpl w:val="660C42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83F34"/>
    <w:multiLevelType w:val="hybridMultilevel"/>
    <w:tmpl w:val="FE3837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FC4D19"/>
    <w:multiLevelType w:val="hybridMultilevel"/>
    <w:tmpl w:val="182E0042"/>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25" w15:restartNumberingAfterBreak="0">
    <w:nsid w:val="661F7D67"/>
    <w:multiLevelType w:val="hybridMultilevel"/>
    <w:tmpl w:val="3334E01A"/>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26" w15:restartNumberingAfterBreak="0">
    <w:nsid w:val="671C70A4"/>
    <w:multiLevelType w:val="hybridMultilevel"/>
    <w:tmpl w:val="04D82B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6F7647"/>
    <w:multiLevelType w:val="hybridMultilevel"/>
    <w:tmpl w:val="942E53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694E47"/>
    <w:multiLevelType w:val="hybridMultilevel"/>
    <w:tmpl w:val="C57CB11C"/>
    <w:lvl w:ilvl="0" w:tplc="783C185C">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054140">
    <w:abstractNumId w:val="2"/>
  </w:num>
  <w:num w:numId="2" w16cid:durableId="1087118154">
    <w:abstractNumId w:val="17"/>
  </w:num>
  <w:num w:numId="3" w16cid:durableId="177355434">
    <w:abstractNumId w:val="22"/>
  </w:num>
  <w:num w:numId="4" w16cid:durableId="1062604217">
    <w:abstractNumId w:val="27"/>
  </w:num>
  <w:num w:numId="5" w16cid:durableId="503666499">
    <w:abstractNumId w:val="5"/>
  </w:num>
  <w:num w:numId="6" w16cid:durableId="2037148794">
    <w:abstractNumId w:val="23"/>
  </w:num>
  <w:num w:numId="7" w16cid:durableId="1177113417">
    <w:abstractNumId w:val="21"/>
  </w:num>
  <w:num w:numId="8" w16cid:durableId="1259825665">
    <w:abstractNumId w:val="1"/>
  </w:num>
  <w:num w:numId="9" w16cid:durableId="1174763069">
    <w:abstractNumId w:val="24"/>
  </w:num>
  <w:num w:numId="10" w16cid:durableId="1133913790">
    <w:abstractNumId w:val="8"/>
  </w:num>
  <w:num w:numId="11" w16cid:durableId="1376546735">
    <w:abstractNumId w:val="12"/>
  </w:num>
  <w:num w:numId="12" w16cid:durableId="458962319">
    <w:abstractNumId w:val="7"/>
  </w:num>
  <w:num w:numId="13" w16cid:durableId="1249926966">
    <w:abstractNumId w:val="9"/>
  </w:num>
  <w:num w:numId="14" w16cid:durableId="1759672315">
    <w:abstractNumId w:val="6"/>
  </w:num>
  <w:num w:numId="15" w16cid:durableId="2002152003">
    <w:abstractNumId w:val="16"/>
  </w:num>
  <w:num w:numId="16" w16cid:durableId="1031958800">
    <w:abstractNumId w:val="19"/>
  </w:num>
  <w:num w:numId="17" w16cid:durableId="2029063932">
    <w:abstractNumId w:val="26"/>
  </w:num>
  <w:num w:numId="18" w16cid:durableId="296571777">
    <w:abstractNumId w:val="20"/>
  </w:num>
  <w:num w:numId="19" w16cid:durableId="865680308">
    <w:abstractNumId w:val="13"/>
  </w:num>
  <w:num w:numId="20" w16cid:durableId="14838928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418991495">
    <w:abstractNumId w:val="28"/>
  </w:num>
  <w:num w:numId="22" w16cid:durableId="1908345706">
    <w:abstractNumId w:val="29"/>
  </w:num>
  <w:num w:numId="23" w16cid:durableId="2058167251">
    <w:abstractNumId w:val="11"/>
  </w:num>
  <w:num w:numId="24" w16cid:durableId="1612320447">
    <w:abstractNumId w:val="25"/>
  </w:num>
  <w:num w:numId="25" w16cid:durableId="354574099">
    <w:abstractNumId w:val="14"/>
  </w:num>
  <w:num w:numId="26" w16cid:durableId="2014531453">
    <w:abstractNumId w:val="18"/>
  </w:num>
  <w:num w:numId="27" w16cid:durableId="873929316">
    <w:abstractNumId w:val="15"/>
  </w:num>
  <w:num w:numId="28" w16cid:durableId="570894021">
    <w:abstractNumId w:val="10"/>
  </w:num>
  <w:num w:numId="29" w16cid:durableId="1775713850">
    <w:abstractNumId w:val="3"/>
  </w:num>
  <w:num w:numId="30" w16cid:durableId="94315479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B9"/>
    <w:rsid w:val="0000099F"/>
    <w:rsid w:val="00001826"/>
    <w:rsid w:val="000018DA"/>
    <w:rsid w:val="0000191D"/>
    <w:rsid w:val="000021F8"/>
    <w:rsid w:val="000025E3"/>
    <w:rsid w:val="00002885"/>
    <w:rsid w:val="0000314F"/>
    <w:rsid w:val="00003172"/>
    <w:rsid w:val="00003249"/>
    <w:rsid w:val="0000344C"/>
    <w:rsid w:val="00003B4A"/>
    <w:rsid w:val="00003E1E"/>
    <w:rsid w:val="00004066"/>
    <w:rsid w:val="000045CF"/>
    <w:rsid w:val="00004D75"/>
    <w:rsid w:val="0000532B"/>
    <w:rsid w:val="00005646"/>
    <w:rsid w:val="00005A52"/>
    <w:rsid w:val="00005ED6"/>
    <w:rsid w:val="0000642F"/>
    <w:rsid w:val="00006583"/>
    <w:rsid w:val="00006C0C"/>
    <w:rsid w:val="000071CD"/>
    <w:rsid w:val="00007466"/>
    <w:rsid w:val="0000771F"/>
    <w:rsid w:val="00007B06"/>
    <w:rsid w:val="00010779"/>
    <w:rsid w:val="00010DF2"/>
    <w:rsid w:val="00010F7D"/>
    <w:rsid w:val="00011275"/>
    <w:rsid w:val="00011A0A"/>
    <w:rsid w:val="00011BA9"/>
    <w:rsid w:val="00011D26"/>
    <w:rsid w:val="00011F48"/>
    <w:rsid w:val="0001213A"/>
    <w:rsid w:val="0001271C"/>
    <w:rsid w:val="00012759"/>
    <w:rsid w:val="0001285D"/>
    <w:rsid w:val="00012ED3"/>
    <w:rsid w:val="000134CC"/>
    <w:rsid w:val="000148FF"/>
    <w:rsid w:val="00014CE7"/>
    <w:rsid w:val="00014D5E"/>
    <w:rsid w:val="00014D9A"/>
    <w:rsid w:val="0001619D"/>
    <w:rsid w:val="000169A7"/>
    <w:rsid w:val="0001733C"/>
    <w:rsid w:val="00017360"/>
    <w:rsid w:val="00017B3C"/>
    <w:rsid w:val="00017C5D"/>
    <w:rsid w:val="00017D86"/>
    <w:rsid w:val="00017FFC"/>
    <w:rsid w:val="00020A9F"/>
    <w:rsid w:val="00021BC1"/>
    <w:rsid w:val="0002256C"/>
    <w:rsid w:val="000226DE"/>
    <w:rsid w:val="00022BD3"/>
    <w:rsid w:val="00022C57"/>
    <w:rsid w:val="00022F4E"/>
    <w:rsid w:val="00024039"/>
    <w:rsid w:val="0002442A"/>
    <w:rsid w:val="00024D46"/>
    <w:rsid w:val="00024F10"/>
    <w:rsid w:val="00025575"/>
    <w:rsid w:val="0002563C"/>
    <w:rsid w:val="00025CDB"/>
    <w:rsid w:val="00026FFE"/>
    <w:rsid w:val="00027232"/>
    <w:rsid w:val="00027654"/>
    <w:rsid w:val="000278AF"/>
    <w:rsid w:val="00030781"/>
    <w:rsid w:val="000317FB"/>
    <w:rsid w:val="00031A0D"/>
    <w:rsid w:val="000324DC"/>
    <w:rsid w:val="00032D91"/>
    <w:rsid w:val="0003334C"/>
    <w:rsid w:val="00033804"/>
    <w:rsid w:val="0003387D"/>
    <w:rsid w:val="00033CAA"/>
    <w:rsid w:val="00033D0C"/>
    <w:rsid w:val="00034106"/>
    <w:rsid w:val="00034965"/>
    <w:rsid w:val="00034F86"/>
    <w:rsid w:val="00035456"/>
    <w:rsid w:val="00035E14"/>
    <w:rsid w:val="00035ED7"/>
    <w:rsid w:val="0003661C"/>
    <w:rsid w:val="00036A81"/>
    <w:rsid w:val="00036B29"/>
    <w:rsid w:val="00036D0E"/>
    <w:rsid w:val="00036DE6"/>
    <w:rsid w:val="00036F90"/>
    <w:rsid w:val="0003721B"/>
    <w:rsid w:val="0003737E"/>
    <w:rsid w:val="00037C10"/>
    <w:rsid w:val="00037DDB"/>
    <w:rsid w:val="00037EC0"/>
    <w:rsid w:val="00040162"/>
    <w:rsid w:val="00040762"/>
    <w:rsid w:val="00040805"/>
    <w:rsid w:val="0004230E"/>
    <w:rsid w:val="0004246C"/>
    <w:rsid w:val="00042541"/>
    <w:rsid w:val="000428A0"/>
    <w:rsid w:val="00042F9D"/>
    <w:rsid w:val="0004348E"/>
    <w:rsid w:val="00045247"/>
    <w:rsid w:val="00046CA2"/>
    <w:rsid w:val="00046E55"/>
    <w:rsid w:val="00046FD2"/>
    <w:rsid w:val="000475E9"/>
    <w:rsid w:val="00047687"/>
    <w:rsid w:val="000478D4"/>
    <w:rsid w:val="00047CF3"/>
    <w:rsid w:val="00050EC6"/>
    <w:rsid w:val="00051395"/>
    <w:rsid w:val="000517E5"/>
    <w:rsid w:val="00051F20"/>
    <w:rsid w:val="00052E18"/>
    <w:rsid w:val="00052FF1"/>
    <w:rsid w:val="000537DD"/>
    <w:rsid w:val="00054095"/>
    <w:rsid w:val="000544CE"/>
    <w:rsid w:val="00054C4F"/>
    <w:rsid w:val="00055580"/>
    <w:rsid w:val="00055797"/>
    <w:rsid w:val="00056312"/>
    <w:rsid w:val="0005654B"/>
    <w:rsid w:val="0005657E"/>
    <w:rsid w:val="0005737A"/>
    <w:rsid w:val="000576F4"/>
    <w:rsid w:val="000579A9"/>
    <w:rsid w:val="00057A2E"/>
    <w:rsid w:val="00057D1D"/>
    <w:rsid w:val="00057EA8"/>
    <w:rsid w:val="00060646"/>
    <w:rsid w:val="000606E4"/>
    <w:rsid w:val="00060C48"/>
    <w:rsid w:val="00060EDF"/>
    <w:rsid w:val="00061955"/>
    <w:rsid w:val="00061C53"/>
    <w:rsid w:val="00061F10"/>
    <w:rsid w:val="000626CC"/>
    <w:rsid w:val="0006293B"/>
    <w:rsid w:val="00062A6B"/>
    <w:rsid w:val="000633D3"/>
    <w:rsid w:val="000639B4"/>
    <w:rsid w:val="000639DB"/>
    <w:rsid w:val="00064115"/>
    <w:rsid w:val="00064957"/>
    <w:rsid w:val="000654DA"/>
    <w:rsid w:val="0006605D"/>
    <w:rsid w:val="000661FC"/>
    <w:rsid w:val="00066240"/>
    <w:rsid w:val="00066A7A"/>
    <w:rsid w:val="00066ECF"/>
    <w:rsid w:val="00067234"/>
    <w:rsid w:val="00067490"/>
    <w:rsid w:val="0006773D"/>
    <w:rsid w:val="000679E8"/>
    <w:rsid w:val="0007010A"/>
    <w:rsid w:val="00070655"/>
    <w:rsid w:val="00070999"/>
    <w:rsid w:val="0007113A"/>
    <w:rsid w:val="0007130D"/>
    <w:rsid w:val="000714CA"/>
    <w:rsid w:val="000718E7"/>
    <w:rsid w:val="00071C0E"/>
    <w:rsid w:val="00071E60"/>
    <w:rsid w:val="00071F84"/>
    <w:rsid w:val="00072187"/>
    <w:rsid w:val="0007268F"/>
    <w:rsid w:val="00072D23"/>
    <w:rsid w:val="00073290"/>
    <w:rsid w:val="0007360D"/>
    <w:rsid w:val="00073A55"/>
    <w:rsid w:val="00073DDE"/>
    <w:rsid w:val="00074492"/>
    <w:rsid w:val="00074CD8"/>
    <w:rsid w:val="000750E5"/>
    <w:rsid w:val="00075ACB"/>
    <w:rsid w:val="00075EEA"/>
    <w:rsid w:val="00076C7B"/>
    <w:rsid w:val="00077F4F"/>
    <w:rsid w:val="000801C3"/>
    <w:rsid w:val="00080875"/>
    <w:rsid w:val="00080B32"/>
    <w:rsid w:val="000810A5"/>
    <w:rsid w:val="00081232"/>
    <w:rsid w:val="0008131D"/>
    <w:rsid w:val="0008136F"/>
    <w:rsid w:val="0008167C"/>
    <w:rsid w:val="00081AC9"/>
    <w:rsid w:val="00082720"/>
    <w:rsid w:val="0008296E"/>
    <w:rsid w:val="00082FA4"/>
    <w:rsid w:val="00084168"/>
    <w:rsid w:val="00084542"/>
    <w:rsid w:val="0008469B"/>
    <w:rsid w:val="00084796"/>
    <w:rsid w:val="000847BA"/>
    <w:rsid w:val="00084823"/>
    <w:rsid w:val="00084AA2"/>
    <w:rsid w:val="00084BAE"/>
    <w:rsid w:val="00085297"/>
    <w:rsid w:val="000862AF"/>
    <w:rsid w:val="000863E3"/>
    <w:rsid w:val="000872A7"/>
    <w:rsid w:val="00087488"/>
    <w:rsid w:val="00090417"/>
    <w:rsid w:val="00090616"/>
    <w:rsid w:val="000909B0"/>
    <w:rsid w:val="00092167"/>
    <w:rsid w:val="0009234A"/>
    <w:rsid w:val="00092929"/>
    <w:rsid w:val="000929B7"/>
    <w:rsid w:val="000936E1"/>
    <w:rsid w:val="00093789"/>
    <w:rsid w:val="00093D3B"/>
    <w:rsid w:val="00093FF7"/>
    <w:rsid w:val="00094253"/>
    <w:rsid w:val="0009493B"/>
    <w:rsid w:val="00094FB7"/>
    <w:rsid w:val="00095301"/>
    <w:rsid w:val="0009537F"/>
    <w:rsid w:val="00095634"/>
    <w:rsid w:val="00095A21"/>
    <w:rsid w:val="00095AC5"/>
    <w:rsid w:val="00095C9E"/>
    <w:rsid w:val="000966A6"/>
    <w:rsid w:val="00097230"/>
    <w:rsid w:val="00097847"/>
    <w:rsid w:val="00097B69"/>
    <w:rsid w:val="000A0244"/>
    <w:rsid w:val="000A0319"/>
    <w:rsid w:val="000A0B9D"/>
    <w:rsid w:val="000A0E73"/>
    <w:rsid w:val="000A136A"/>
    <w:rsid w:val="000A1AC1"/>
    <w:rsid w:val="000A20E0"/>
    <w:rsid w:val="000A277A"/>
    <w:rsid w:val="000A2BED"/>
    <w:rsid w:val="000A2E84"/>
    <w:rsid w:val="000A302D"/>
    <w:rsid w:val="000A3067"/>
    <w:rsid w:val="000A38D1"/>
    <w:rsid w:val="000A39C0"/>
    <w:rsid w:val="000A3D59"/>
    <w:rsid w:val="000A4BFB"/>
    <w:rsid w:val="000A5031"/>
    <w:rsid w:val="000A53E4"/>
    <w:rsid w:val="000A6243"/>
    <w:rsid w:val="000A6397"/>
    <w:rsid w:val="000A66D3"/>
    <w:rsid w:val="000A66E1"/>
    <w:rsid w:val="000A67C4"/>
    <w:rsid w:val="000A67EC"/>
    <w:rsid w:val="000B01D5"/>
    <w:rsid w:val="000B030D"/>
    <w:rsid w:val="000B06F4"/>
    <w:rsid w:val="000B0882"/>
    <w:rsid w:val="000B0CE6"/>
    <w:rsid w:val="000B1DDF"/>
    <w:rsid w:val="000B2C09"/>
    <w:rsid w:val="000B2E9B"/>
    <w:rsid w:val="000B3212"/>
    <w:rsid w:val="000B351E"/>
    <w:rsid w:val="000B360D"/>
    <w:rsid w:val="000B368E"/>
    <w:rsid w:val="000B37D7"/>
    <w:rsid w:val="000B4E14"/>
    <w:rsid w:val="000B5218"/>
    <w:rsid w:val="000B577F"/>
    <w:rsid w:val="000B5803"/>
    <w:rsid w:val="000B5914"/>
    <w:rsid w:val="000B602E"/>
    <w:rsid w:val="000B60C4"/>
    <w:rsid w:val="000B6DC0"/>
    <w:rsid w:val="000C0E93"/>
    <w:rsid w:val="000C10D4"/>
    <w:rsid w:val="000C10FB"/>
    <w:rsid w:val="000C194D"/>
    <w:rsid w:val="000C1DEE"/>
    <w:rsid w:val="000C1E5C"/>
    <w:rsid w:val="000C209E"/>
    <w:rsid w:val="000C2171"/>
    <w:rsid w:val="000C29DE"/>
    <w:rsid w:val="000C2DDF"/>
    <w:rsid w:val="000C2FDF"/>
    <w:rsid w:val="000C343A"/>
    <w:rsid w:val="000C367B"/>
    <w:rsid w:val="000C381D"/>
    <w:rsid w:val="000C3D00"/>
    <w:rsid w:val="000C3E36"/>
    <w:rsid w:val="000C49EF"/>
    <w:rsid w:val="000C4A67"/>
    <w:rsid w:val="000C5175"/>
    <w:rsid w:val="000C5239"/>
    <w:rsid w:val="000C5469"/>
    <w:rsid w:val="000C5A32"/>
    <w:rsid w:val="000C6499"/>
    <w:rsid w:val="000C6920"/>
    <w:rsid w:val="000C6DDC"/>
    <w:rsid w:val="000C7055"/>
    <w:rsid w:val="000C718B"/>
    <w:rsid w:val="000C7233"/>
    <w:rsid w:val="000C7419"/>
    <w:rsid w:val="000C7F23"/>
    <w:rsid w:val="000D06B7"/>
    <w:rsid w:val="000D0F48"/>
    <w:rsid w:val="000D1575"/>
    <w:rsid w:val="000D2023"/>
    <w:rsid w:val="000D2B24"/>
    <w:rsid w:val="000D34C9"/>
    <w:rsid w:val="000D3D96"/>
    <w:rsid w:val="000D45D9"/>
    <w:rsid w:val="000D4782"/>
    <w:rsid w:val="000D4DB0"/>
    <w:rsid w:val="000D58CE"/>
    <w:rsid w:val="000D5A02"/>
    <w:rsid w:val="000D605C"/>
    <w:rsid w:val="000D6A47"/>
    <w:rsid w:val="000D6D5C"/>
    <w:rsid w:val="000D70EE"/>
    <w:rsid w:val="000D74AC"/>
    <w:rsid w:val="000D76FC"/>
    <w:rsid w:val="000D7C5F"/>
    <w:rsid w:val="000E0E97"/>
    <w:rsid w:val="000E10DB"/>
    <w:rsid w:val="000E16D5"/>
    <w:rsid w:val="000E1D73"/>
    <w:rsid w:val="000E2120"/>
    <w:rsid w:val="000E24BA"/>
    <w:rsid w:val="000E26E3"/>
    <w:rsid w:val="000E2BB7"/>
    <w:rsid w:val="000E379F"/>
    <w:rsid w:val="000E3802"/>
    <w:rsid w:val="000E3BE0"/>
    <w:rsid w:val="000E3E68"/>
    <w:rsid w:val="000E3E8E"/>
    <w:rsid w:val="000E3F4B"/>
    <w:rsid w:val="000E4F19"/>
    <w:rsid w:val="000E51B8"/>
    <w:rsid w:val="000E5C09"/>
    <w:rsid w:val="000E601A"/>
    <w:rsid w:val="000E60A3"/>
    <w:rsid w:val="000E6269"/>
    <w:rsid w:val="000E6503"/>
    <w:rsid w:val="000E6624"/>
    <w:rsid w:val="000E69A0"/>
    <w:rsid w:val="000E6D5A"/>
    <w:rsid w:val="000E6DDF"/>
    <w:rsid w:val="000E7B30"/>
    <w:rsid w:val="000F0510"/>
    <w:rsid w:val="000F0D5D"/>
    <w:rsid w:val="000F0DA6"/>
    <w:rsid w:val="000F1D47"/>
    <w:rsid w:val="000F1D60"/>
    <w:rsid w:val="000F254F"/>
    <w:rsid w:val="000F2A8F"/>
    <w:rsid w:val="000F2C8A"/>
    <w:rsid w:val="000F2D6E"/>
    <w:rsid w:val="000F36FC"/>
    <w:rsid w:val="000F3938"/>
    <w:rsid w:val="000F3ACC"/>
    <w:rsid w:val="000F3E92"/>
    <w:rsid w:val="000F3F7A"/>
    <w:rsid w:val="000F4593"/>
    <w:rsid w:val="000F490D"/>
    <w:rsid w:val="000F4A04"/>
    <w:rsid w:val="000F4A0C"/>
    <w:rsid w:val="000F658F"/>
    <w:rsid w:val="000F6A22"/>
    <w:rsid w:val="000F77F1"/>
    <w:rsid w:val="000F7989"/>
    <w:rsid w:val="000F7B1F"/>
    <w:rsid w:val="000F7BEC"/>
    <w:rsid w:val="000F7EC0"/>
    <w:rsid w:val="0010022E"/>
    <w:rsid w:val="001014CF"/>
    <w:rsid w:val="001016B2"/>
    <w:rsid w:val="00101EB7"/>
    <w:rsid w:val="00101EEB"/>
    <w:rsid w:val="00101F64"/>
    <w:rsid w:val="00101F73"/>
    <w:rsid w:val="001024D1"/>
    <w:rsid w:val="00102767"/>
    <w:rsid w:val="00102F39"/>
    <w:rsid w:val="00103694"/>
    <w:rsid w:val="0010379B"/>
    <w:rsid w:val="0010399C"/>
    <w:rsid w:val="00103D65"/>
    <w:rsid w:val="00104194"/>
    <w:rsid w:val="001042EF"/>
    <w:rsid w:val="00104372"/>
    <w:rsid w:val="001045BB"/>
    <w:rsid w:val="00104ED0"/>
    <w:rsid w:val="001050BE"/>
    <w:rsid w:val="00105253"/>
    <w:rsid w:val="00105E63"/>
    <w:rsid w:val="001061DB"/>
    <w:rsid w:val="001069C0"/>
    <w:rsid w:val="00107D0F"/>
    <w:rsid w:val="00107DEF"/>
    <w:rsid w:val="00107F5F"/>
    <w:rsid w:val="00107FDA"/>
    <w:rsid w:val="00110280"/>
    <w:rsid w:val="00110A3D"/>
    <w:rsid w:val="0011128D"/>
    <w:rsid w:val="00111755"/>
    <w:rsid w:val="001117D4"/>
    <w:rsid w:val="00111AE3"/>
    <w:rsid w:val="00111B6B"/>
    <w:rsid w:val="00112316"/>
    <w:rsid w:val="00112431"/>
    <w:rsid w:val="001126D8"/>
    <w:rsid w:val="001128B8"/>
    <w:rsid w:val="00112A5C"/>
    <w:rsid w:val="00113718"/>
    <w:rsid w:val="00113CC5"/>
    <w:rsid w:val="0011465F"/>
    <w:rsid w:val="00114C7B"/>
    <w:rsid w:val="00114C9D"/>
    <w:rsid w:val="00114F3B"/>
    <w:rsid w:val="00114FDC"/>
    <w:rsid w:val="00115A21"/>
    <w:rsid w:val="00115C1E"/>
    <w:rsid w:val="00115E2A"/>
    <w:rsid w:val="001167DF"/>
    <w:rsid w:val="00116B10"/>
    <w:rsid w:val="001170B1"/>
    <w:rsid w:val="00117396"/>
    <w:rsid w:val="0011797D"/>
    <w:rsid w:val="00120771"/>
    <w:rsid w:val="00120908"/>
    <w:rsid w:val="00120916"/>
    <w:rsid w:val="00120941"/>
    <w:rsid w:val="001209C8"/>
    <w:rsid w:val="001209E2"/>
    <w:rsid w:val="00120E76"/>
    <w:rsid w:val="00120EE4"/>
    <w:rsid w:val="001212FA"/>
    <w:rsid w:val="001214A3"/>
    <w:rsid w:val="0012194D"/>
    <w:rsid w:val="001219F4"/>
    <w:rsid w:val="00122011"/>
    <w:rsid w:val="00122CC0"/>
    <w:rsid w:val="00122FAC"/>
    <w:rsid w:val="001233B5"/>
    <w:rsid w:val="00123405"/>
    <w:rsid w:val="00123939"/>
    <w:rsid w:val="001239E4"/>
    <w:rsid w:val="00123C79"/>
    <w:rsid w:val="0012483A"/>
    <w:rsid w:val="001250AE"/>
    <w:rsid w:val="001254B5"/>
    <w:rsid w:val="00125A62"/>
    <w:rsid w:val="00126575"/>
    <w:rsid w:val="00126893"/>
    <w:rsid w:val="0012704D"/>
    <w:rsid w:val="00127A38"/>
    <w:rsid w:val="0013009A"/>
    <w:rsid w:val="001302D3"/>
    <w:rsid w:val="00130765"/>
    <w:rsid w:val="001308A2"/>
    <w:rsid w:val="00130B2D"/>
    <w:rsid w:val="00130B89"/>
    <w:rsid w:val="00131005"/>
    <w:rsid w:val="001311E1"/>
    <w:rsid w:val="00131519"/>
    <w:rsid w:val="0013177F"/>
    <w:rsid w:val="001318CA"/>
    <w:rsid w:val="00131978"/>
    <w:rsid w:val="001319A6"/>
    <w:rsid w:val="00131F65"/>
    <w:rsid w:val="001321D1"/>
    <w:rsid w:val="001322DB"/>
    <w:rsid w:val="00132C96"/>
    <w:rsid w:val="0013301B"/>
    <w:rsid w:val="00133736"/>
    <w:rsid w:val="001348A8"/>
    <w:rsid w:val="001348BA"/>
    <w:rsid w:val="00134D87"/>
    <w:rsid w:val="001350D7"/>
    <w:rsid w:val="0013572F"/>
    <w:rsid w:val="00135A84"/>
    <w:rsid w:val="0013616F"/>
    <w:rsid w:val="0013655A"/>
    <w:rsid w:val="001366D1"/>
    <w:rsid w:val="001372FC"/>
    <w:rsid w:val="0013787C"/>
    <w:rsid w:val="001378D4"/>
    <w:rsid w:val="00137BF1"/>
    <w:rsid w:val="00140470"/>
    <w:rsid w:val="001409B1"/>
    <w:rsid w:val="00140D91"/>
    <w:rsid w:val="00140E01"/>
    <w:rsid w:val="00141032"/>
    <w:rsid w:val="001416C8"/>
    <w:rsid w:val="00141A2D"/>
    <w:rsid w:val="00141D18"/>
    <w:rsid w:val="00141D20"/>
    <w:rsid w:val="001424E4"/>
    <w:rsid w:val="0014268A"/>
    <w:rsid w:val="0014299C"/>
    <w:rsid w:val="001432DB"/>
    <w:rsid w:val="00143A31"/>
    <w:rsid w:val="00143AE7"/>
    <w:rsid w:val="001445F2"/>
    <w:rsid w:val="001449E7"/>
    <w:rsid w:val="00144E39"/>
    <w:rsid w:val="0014505E"/>
    <w:rsid w:val="001450B5"/>
    <w:rsid w:val="00146757"/>
    <w:rsid w:val="001468AB"/>
    <w:rsid w:val="00146A00"/>
    <w:rsid w:val="00146E4C"/>
    <w:rsid w:val="00146FA1"/>
    <w:rsid w:val="001472D3"/>
    <w:rsid w:val="00147B7D"/>
    <w:rsid w:val="001514E3"/>
    <w:rsid w:val="001525FD"/>
    <w:rsid w:val="00152B9C"/>
    <w:rsid w:val="00152ECC"/>
    <w:rsid w:val="001534D4"/>
    <w:rsid w:val="0015364E"/>
    <w:rsid w:val="001539E6"/>
    <w:rsid w:val="00153E12"/>
    <w:rsid w:val="001543E6"/>
    <w:rsid w:val="0015448E"/>
    <w:rsid w:val="00154668"/>
    <w:rsid w:val="00154A68"/>
    <w:rsid w:val="00154E5F"/>
    <w:rsid w:val="001550AC"/>
    <w:rsid w:val="00155186"/>
    <w:rsid w:val="0015533B"/>
    <w:rsid w:val="001554BA"/>
    <w:rsid w:val="001557E0"/>
    <w:rsid w:val="00155867"/>
    <w:rsid w:val="0015586F"/>
    <w:rsid w:val="00155879"/>
    <w:rsid w:val="001561F2"/>
    <w:rsid w:val="001567A1"/>
    <w:rsid w:val="00156AAC"/>
    <w:rsid w:val="00156D7C"/>
    <w:rsid w:val="00156F3B"/>
    <w:rsid w:val="00157285"/>
    <w:rsid w:val="00157C0F"/>
    <w:rsid w:val="00157F12"/>
    <w:rsid w:val="00160609"/>
    <w:rsid w:val="001606FF"/>
    <w:rsid w:val="00160752"/>
    <w:rsid w:val="001609C7"/>
    <w:rsid w:val="001611C6"/>
    <w:rsid w:val="0016149B"/>
    <w:rsid w:val="00161A5E"/>
    <w:rsid w:val="00161F7B"/>
    <w:rsid w:val="001620D2"/>
    <w:rsid w:val="001622A7"/>
    <w:rsid w:val="001632F4"/>
    <w:rsid w:val="00163537"/>
    <w:rsid w:val="00164450"/>
    <w:rsid w:val="00164805"/>
    <w:rsid w:val="00166247"/>
    <w:rsid w:val="001666A8"/>
    <w:rsid w:val="001668BF"/>
    <w:rsid w:val="00166D01"/>
    <w:rsid w:val="00167053"/>
    <w:rsid w:val="001672BE"/>
    <w:rsid w:val="001673AE"/>
    <w:rsid w:val="001673CB"/>
    <w:rsid w:val="001678D5"/>
    <w:rsid w:val="00167FA3"/>
    <w:rsid w:val="00170052"/>
    <w:rsid w:val="001713B4"/>
    <w:rsid w:val="001714A7"/>
    <w:rsid w:val="001714C9"/>
    <w:rsid w:val="00171C1A"/>
    <w:rsid w:val="001727D1"/>
    <w:rsid w:val="0017314F"/>
    <w:rsid w:val="00173C33"/>
    <w:rsid w:val="001742EF"/>
    <w:rsid w:val="0017471A"/>
    <w:rsid w:val="00174BE1"/>
    <w:rsid w:val="00174F5E"/>
    <w:rsid w:val="00175BB9"/>
    <w:rsid w:val="00175F06"/>
    <w:rsid w:val="0017639A"/>
    <w:rsid w:val="0018009E"/>
    <w:rsid w:val="0018076A"/>
    <w:rsid w:val="001810F8"/>
    <w:rsid w:val="00181A7C"/>
    <w:rsid w:val="00181C31"/>
    <w:rsid w:val="00182088"/>
    <w:rsid w:val="00182618"/>
    <w:rsid w:val="00182DFD"/>
    <w:rsid w:val="001830A1"/>
    <w:rsid w:val="001830F6"/>
    <w:rsid w:val="001834A2"/>
    <w:rsid w:val="00183FF2"/>
    <w:rsid w:val="001844D0"/>
    <w:rsid w:val="0018453D"/>
    <w:rsid w:val="00184F77"/>
    <w:rsid w:val="00185686"/>
    <w:rsid w:val="00190034"/>
    <w:rsid w:val="0019015D"/>
    <w:rsid w:val="00190741"/>
    <w:rsid w:val="00190995"/>
    <w:rsid w:val="00190B21"/>
    <w:rsid w:val="00190C80"/>
    <w:rsid w:val="00190FF2"/>
    <w:rsid w:val="00191049"/>
    <w:rsid w:val="001911F5"/>
    <w:rsid w:val="0019132E"/>
    <w:rsid w:val="00191541"/>
    <w:rsid w:val="00191653"/>
    <w:rsid w:val="0019168A"/>
    <w:rsid w:val="00191B47"/>
    <w:rsid w:val="00192842"/>
    <w:rsid w:val="00194AA5"/>
    <w:rsid w:val="00194CD4"/>
    <w:rsid w:val="00195AB1"/>
    <w:rsid w:val="00195BE9"/>
    <w:rsid w:val="00195C25"/>
    <w:rsid w:val="00195E06"/>
    <w:rsid w:val="001964D5"/>
    <w:rsid w:val="0019657D"/>
    <w:rsid w:val="001965FB"/>
    <w:rsid w:val="00196D2F"/>
    <w:rsid w:val="00196D99"/>
    <w:rsid w:val="001A04AD"/>
    <w:rsid w:val="001A07AD"/>
    <w:rsid w:val="001A0CA6"/>
    <w:rsid w:val="001A2245"/>
    <w:rsid w:val="001A24F1"/>
    <w:rsid w:val="001A29B2"/>
    <w:rsid w:val="001A2A78"/>
    <w:rsid w:val="001A2CE2"/>
    <w:rsid w:val="001A3402"/>
    <w:rsid w:val="001A35A1"/>
    <w:rsid w:val="001A3940"/>
    <w:rsid w:val="001A3DE3"/>
    <w:rsid w:val="001A3F22"/>
    <w:rsid w:val="001A4184"/>
    <w:rsid w:val="001A45AB"/>
    <w:rsid w:val="001A4A89"/>
    <w:rsid w:val="001A52C8"/>
    <w:rsid w:val="001A6F9D"/>
    <w:rsid w:val="001A7295"/>
    <w:rsid w:val="001A76AF"/>
    <w:rsid w:val="001A7728"/>
    <w:rsid w:val="001A7E5A"/>
    <w:rsid w:val="001B016A"/>
    <w:rsid w:val="001B0BD2"/>
    <w:rsid w:val="001B1333"/>
    <w:rsid w:val="001B1574"/>
    <w:rsid w:val="001B18B9"/>
    <w:rsid w:val="001B1A21"/>
    <w:rsid w:val="001B1AB0"/>
    <w:rsid w:val="001B2F3D"/>
    <w:rsid w:val="001B3998"/>
    <w:rsid w:val="001B4253"/>
    <w:rsid w:val="001B4C1F"/>
    <w:rsid w:val="001B4D36"/>
    <w:rsid w:val="001B5070"/>
    <w:rsid w:val="001B541C"/>
    <w:rsid w:val="001B593C"/>
    <w:rsid w:val="001B5D7B"/>
    <w:rsid w:val="001B603A"/>
    <w:rsid w:val="001B6AD7"/>
    <w:rsid w:val="001B6AE1"/>
    <w:rsid w:val="001B6E85"/>
    <w:rsid w:val="001B6F05"/>
    <w:rsid w:val="001B6F8C"/>
    <w:rsid w:val="001B7B65"/>
    <w:rsid w:val="001B7F20"/>
    <w:rsid w:val="001C027F"/>
    <w:rsid w:val="001C0739"/>
    <w:rsid w:val="001C07DE"/>
    <w:rsid w:val="001C0800"/>
    <w:rsid w:val="001C1287"/>
    <w:rsid w:val="001C1DAC"/>
    <w:rsid w:val="001C1FA0"/>
    <w:rsid w:val="001C2353"/>
    <w:rsid w:val="001C26A6"/>
    <w:rsid w:val="001C33EF"/>
    <w:rsid w:val="001C3696"/>
    <w:rsid w:val="001C4A8E"/>
    <w:rsid w:val="001C4BB3"/>
    <w:rsid w:val="001C4ECE"/>
    <w:rsid w:val="001C5C12"/>
    <w:rsid w:val="001C5D5B"/>
    <w:rsid w:val="001C6506"/>
    <w:rsid w:val="001C6799"/>
    <w:rsid w:val="001C6CE7"/>
    <w:rsid w:val="001C6DAD"/>
    <w:rsid w:val="001C6E8C"/>
    <w:rsid w:val="001C7A80"/>
    <w:rsid w:val="001D00B7"/>
    <w:rsid w:val="001D017F"/>
    <w:rsid w:val="001D0280"/>
    <w:rsid w:val="001D02AA"/>
    <w:rsid w:val="001D08AA"/>
    <w:rsid w:val="001D08C7"/>
    <w:rsid w:val="001D1366"/>
    <w:rsid w:val="001D1572"/>
    <w:rsid w:val="001D2CD4"/>
    <w:rsid w:val="001D3032"/>
    <w:rsid w:val="001D3170"/>
    <w:rsid w:val="001D3571"/>
    <w:rsid w:val="001D3CB9"/>
    <w:rsid w:val="001D3FB8"/>
    <w:rsid w:val="001D4ED3"/>
    <w:rsid w:val="001D5D1C"/>
    <w:rsid w:val="001D5F99"/>
    <w:rsid w:val="001D623C"/>
    <w:rsid w:val="001D6DB4"/>
    <w:rsid w:val="001D7019"/>
    <w:rsid w:val="001D75AF"/>
    <w:rsid w:val="001D7947"/>
    <w:rsid w:val="001D7A88"/>
    <w:rsid w:val="001D7D4F"/>
    <w:rsid w:val="001D7E17"/>
    <w:rsid w:val="001D7E5C"/>
    <w:rsid w:val="001E001F"/>
    <w:rsid w:val="001E0150"/>
    <w:rsid w:val="001E042F"/>
    <w:rsid w:val="001E0C0E"/>
    <w:rsid w:val="001E0F9E"/>
    <w:rsid w:val="001E1B92"/>
    <w:rsid w:val="001E42DF"/>
    <w:rsid w:val="001E44D5"/>
    <w:rsid w:val="001E4B63"/>
    <w:rsid w:val="001E4F99"/>
    <w:rsid w:val="001E557D"/>
    <w:rsid w:val="001E5BDC"/>
    <w:rsid w:val="001E5BE9"/>
    <w:rsid w:val="001E6352"/>
    <w:rsid w:val="001E6472"/>
    <w:rsid w:val="001E6A9E"/>
    <w:rsid w:val="001E7631"/>
    <w:rsid w:val="001E775A"/>
    <w:rsid w:val="001E7C28"/>
    <w:rsid w:val="001E7DF2"/>
    <w:rsid w:val="001F00FB"/>
    <w:rsid w:val="001F0B8B"/>
    <w:rsid w:val="001F15A9"/>
    <w:rsid w:val="001F18EE"/>
    <w:rsid w:val="001F3727"/>
    <w:rsid w:val="001F378B"/>
    <w:rsid w:val="001F379B"/>
    <w:rsid w:val="001F3EA6"/>
    <w:rsid w:val="001F440D"/>
    <w:rsid w:val="001F44D9"/>
    <w:rsid w:val="001F4BA3"/>
    <w:rsid w:val="001F50E1"/>
    <w:rsid w:val="001F527C"/>
    <w:rsid w:val="001F57FF"/>
    <w:rsid w:val="001F5D4C"/>
    <w:rsid w:val="001F6C29"/>
    <w:rsid w:val="001F70E8"/>
    <w:rsid w:val="001F70FA"/>
    <w:rsid w:val="001F7559"/>
    <w:rsid w:val="001F7DED"/>
    <w:rsid w:val="002002B6"/>
    <w:rsid w:val="002002BF"/>
    <w:rsid w:val="0020031F"/>
    <w:rsid w:val="002004BE"/>
    <w:rsid w:val="002007CA"/>
    <w:rsid w:val="00200C31"/>
    <w:rsid w:val="00200C8C"/>
    <w:rsid w:val="00200EFB"/>
    <w:rsid w:val="002010E2"/>
    <w:rsid w:val="00201418"/>
    <w:rsid w:val="0020141B"/>
    <w:rsid w:val="00201540"/>
    <w:rsid w:val="002019A6"/>
    <w:rsid w:val="00201E8B"/>
    <w:rsid w:val="0020279F"/>
    <w:rsid w:val="00202DA6"/>
    <w:rsid w:val="0020404C"/>
    <w:rsid w:val="002043B8"/>
    <w:rsid w:val="002044DB"/>
    <w:rsid w:val="00205601"/>
    <w:rsid w:val="0020569A"/>
    <w:rsid w:val="00205A68"/>
    <w:rsid w:val="002065C3"/>
    <w:rsid w:val="002067E4"/>
    <w:rsid w:val="002068CC"/>
    <w:rsid w:val="00206A6B"/>
    <w:rsid w:val="0021004F"/>
    <w:rsid w:val="00210EB0"/>
    <w:rsid w:val="00211377"/>
    <w:rsid w:val="00211861"/>
    <w:rsid w:val="00211D01"/>
    <w:rsid w:val="00211FD6"/>
    <w:rsid w:val="00212097"/>
    <w:rsid w:val="0021210A"/>
    <w:rsid w:val="00212499"/>
    <w:rsid w:val="00212839"/>
    <w:rsid w:val="00212DD2"/>
    <w:rsid w:val="002141BC"/>
    <w:rsid w:val="0021427C"/>
    <w:rsid w:val="002147E2"/>
    <w:rsid w:val="002148CE"/>
    <w:rsid w:val="00214978"/>
    <w:rsid w:val="002152BE"/>
    <w:rsid w:val="0021535A"/>
    <w:rsid w:val="002157DF"/>
    <w:rsid w:val="0021645B"/>
    <w:rsid w:val="00216583"/>
    <w:rsid w:val="00217670"/>
    <w:rsid w:val="00220053"/>
    <w:rsid w:val="00220301"/>
    <w:rsid w:val="00220511"/>
    <w:rsid w:val="00220720"/>
    <w:rsid w:val="00221AE2"/>
    <w:rsid w:val="002226C1"/>
    <w:rsid w:val="002229B1"/>
    <w:rsid w:val="00222AF8"/>
    <w:rsid w:val="00222C6C"/>
    <w:rsid w:val="00223167"/>
    <w:rsid w:val="00223224"/>
    <w:rsid w:val="00223410"/>
    <w:rsid w:val="002235D0"/>
    <w:rsid w:val="00223B0D"/>
    <w:rsid w:val="00223B13"/>
    <w:rsid w:val="00224368"/>
    <w:rsid w:val="00224C54"/>
    <w:rsid w:val="00224E2B"/>
    <w:rsid w:val="00225D6A"/>
    <w:rsid w:val="00225F39"/>
    <w:rsid w:val="002261A8"/>
    <w:rsid w:val="002265D3"/>
    <w:rsid w:val="00226734"/>
    <w:rsid w:val="00226990"/>
    <w:rsid w:val="00226E16"/>
    <w:rsid w:val="002272EE"/>
    <w:rsid w:val="002275AB"/>
    <w:rsid w:val="00230204"/>
    <w:rsid w:val="00230AB6"/>
    <w:rsid w:val="002310F3"/>
    <w:rsid w:val="00231B98"/>
    <w:rsid w:val="0023219C"/>
    <w:rsid w:val="002326BC"/>
    <w:rsid w:val="0023318F"/>
    <w:rsid w:val="00233635"/>
    <w:rsid w:val="002339CC"/>
    <w:rsid w:val="00233AC2"/>
    <w:rsid w:val="0023405E"/>
    <w:rsid w:val="00234358"/>
    <w:rsid w:val="0023441A"/>
    <w:rsid w:val="0023447B"/>
    <w:rsid w:val="002351AD"/>
    <w:rsid w:val="00235354"/>
    <w:rsid w:val="00235BCF"/>
    <w:rsid w:val="00235F05"/>
    <w:rsid w:val="0023663B"/>
    <w:rsid w:val="0023692B"/>
    <w:rsid w:val="00236A62"/>
    <w:rsid w:val="00236EC8"/>
    <w:rsid w:val="002370C2"/>
    <w:rsid w:val="002370D5"/>
    <w:rsid w:val="0023728D"/>
    <w:rsid w:val="002376FA"/>
    <w:rsid w:val="0023775B"/>
    <w:rsid w:val="00237A1B"/>
    <w:rsid w:val="00237A28"/>
    <w:rsid w:val="002406B6"/>
    <w:rsid w:val="00240E78"/>
    <w:rsid w:val="00240F65"/>
    <w:rsid w:val="00240F69"/>
    <w:rsid w:val="00240F6E"/>
    <w:rsid w:val="002411EE"/>
    <w:rsid w:val="00241308"/>
    <w:rsid w:val="00241865"/>
    <w:rsid w:val="00242012"/>
    <w:rsid w:val="002429C8"/>
    <w:rsid w:val="00242D59"/>
    <w:rsid w:val="002437F9"/>
    <w:rsid w:val="00243DDD"/>
    <w:rsid w:val="00243EF0"/>
    <w:rsid w:val="00244866"/>
    <w:rsid w:val="00244A76"/>
    <w:rsid w:val="00244C77"/>
    <w:rsid w:val="0024500A"/>
    <w:rsid w:val="00245F9C"/>
    <w:rsid w:val="002462E0"/>
    <w:rsid w:val="002466BA"/>
    <w:rsid w:val="002467CA"/>
    <w:rsid w:val="0024682B"/>
    <w:rsid w:val="00246EC8"/>
    <w:rsid w:val="00246F60"/>
    <w:rsid w:val="00247288"/>
    <w:rsid w:val="0024773A"/>
    <w:rsid w:val="0024786A"/>
    <w:rsid w:val="00247905"/>
    <w:rsid w:val="00247AEA"/>
    <w:rsid w:val="00247D62"/>
    <w:rsid w:val="0025021A"/>
    <w:rsid w:val="00250294"/>
    <w:rsid w:val="002502E4"/>
    <w:rsid w:val="0025055A"/>
    <w:rsid w:val="0025059E"/>
    <w:rsid w:val="002505BC"/>
    <w:rsid w:val="002510FB"/>
    <w:rsid w:val="00251188"/>
    <w:rsid w:val="0025186A"/>
    <w:rsid w:val="00251B6A"/>
    <w:rsid w:val="00251C0A"/>
    <w:rsid w:val="002526E3"/>
    <w:rsid w:val="00253687"/>
    <w:rsid w:val="002536C7"/>
    <w:rsid w:val="0025416D"/>
    <w:rsid w:val="00254AD9"/>
    <w:rsid w:val="00254B4F"/>
    <w:rsid w:val="00254BCF"/>
    <w:rsid w:val="0025525C"/>
    <w:rsid w:val="0025536C"/>
    <w:rsid w:val="002558ED"/>
    <w:rsid w:val="00256FF7"/>
    <w:rsid w:val="002571E9"/>
    <w:rsid w:val="00257425"/>
    <w:rsid w:val="00257614"/>
    <w:rsid w:val="002578DD"/>
    <w:rsid w:val="0026043A"/>
    <w:rsid w:val="00260A6F"/>
    <w:rsid w:val="00260CA0"/>
    <w:rsid w:val="00261407"/>
    <w:rsid w:val="00261639"/>
    <w:rsid w:val="00261CAD"/>
    <w:rsid w:val="002621AC"/>
    <w:rsid w:val="0026261E"/>
    <w:rsid w:val="0026363A"/>
    <w:rsid w:val="00263963"/>
    <w:rsid w:val="00263A36"/>
    <w:rsid w:val="00264FDC"/>
    <w:rsid w:val="002651CB"/>
    <w:rsid w:val="00265CDA"/>
    <w:rsid w:val="00265DE0"/>
    <w:rsid w:val="00265DE4"/>
    <w:rsid w:val="0026694F"/>
    <w:rsid w:val="00266D5C"/>
    <w:rsid w:val="00267797"/>
    <w:rsid w:val="00267831"/>
    <w:rsid w:val="00267F3A"/>
    <w:rsid w:val="0027097A"/>
    <w:rsid w:val="00270DFA"/>
    <w:rsid w:val="00271397"/>
    <w:rsid w:val="00271DD1"/>
    <w:rsid w:val="0027265E"/>
    <w:rsid w:val="00273013"/>
    <w:rsid w:val="0027361E"/>
    <w:rsid w:val="002738B3"/>
    <w:rsid w:val="002739E5"/>
    <w:rsid w:val="00274892"/>
    <w:rsid w:val="002748A2"/>
    <w:rsid w:val="00275844"/>
    <w:rsid w:val="00276344"/>
    <w:rsid w:val="002769E6"/>
    <w:rsid w:val="00276D94"/>
    <w:rsid w:val="0027705B"/>
    <w:rsid w:val="002779D4"/>
    <w:rsid w:val="00277AC3"/>
    <w:rsid w:val="00277EFB"/>
    <w:rsid w:val="0028086E"/>
    <w:rsid w:val="002813FA"/>
    <w:rsid w:val="0028145E"/>
    <w:rsid w:val="00281587"/>
    <w:rsid w:val="00281604"/>
    <w:rsid w:val="002818AA"/>
    <w:rsid w:val="00281D68"/>
    <w:rsid w:val="00281DF2"/>
    <w:rsid w:val="00282006"/>
    <w:rsid w:val="00282DD8"/>
    <w:rsid w:val="00283753"/>
    <w:rsid w:val="00283940"/>
    <w:rsid w:val="00283AF9"/>
    <w:rsid w:val="00284302"/>
    <w:rsid w:val="002849B3"/>
    <w:rsid w:val="002849B6"/>
    <w:rsid w:val="00284ABD"/>
    <w:rsid w:val="00284ADD"/>
    <w:rsid w:val="0028552D"/>
    <w:rsid w:val="00285E13"/>
    <w:rsid w:val="0028628F"/>
    <w:rsid w:val="00286BE9"/>
    <w:rsid w:val="00286EEE"/>
    <w:rsid w:val="0028726B"/>
    <w:rsid w:val="002876AC"/>
    <w:rsid w:val="00287835"/>
    <w:rsid w:val="002903FD"/>
    <w:rsid w:val="0029094D"/>
    <w:rsid w:val="002914CA"/>
    <w:rsid w:val="00291D0B"/>
    <w:rsid w:val="00292214"/>
    <w:rsid w:val="002925C5"/>
    <w:rsid w:val="00292D7E"/>
    <w:rsid w:val="002931CF"/>
    <w:rsid w:val="00293799"/>
    <w:rsid w:val="00293868"/>
    <w:rsid w:val="00293B59"/>
    <w:rsid w:val="00293CAF"/>
    <w:rsid w:val="002947EC"/>
    <w:rsid w:val="00295337"/>
    <w:rsid w:val="002953FC"/>
    <w:rsid w:val="0029540C"/>
    <w:rsid w:val="00295A7E"/>
    <w:rsid w:val="00295C8A"/>
    <w:rsid w:val="002961A5"/>
    <w:rsid w:val="00297009"/>
    <w:rsid w:val="0029740C"/>
    <w:rsid w:val="002A0B04"/>
    <w:rsid w:val="002A0B7E"/>
    <w:rsid w:val="002A0BA8"/>
    <w:rsid w:val="002A0D12"/>
    <w:rsid w:val="002A1555"/>
    <w:rsid w:val="002A1A16"/>
    <w:rsid w:val="002A212F"/>
    <w:rsid w:val="002A2259"/>
    <w:rsid w:val="002A26D2"/>
    <w:rsid w:val="002A28BF"/>
    <w:rsid w:val="002A2F09"/>
    <w:rsid w:val="002A310A"/>
    <w:rsid w:val="002A32E0"/>
    <w:rsid w:val="002A37B5"/>
    <w:rsid w:val="002A405C"/>
    <w:rsid w:val="002A4BBF"/>
    <w:rsid w:val="002A4CB7"/>
    <w:rsid w:val="002A5B7E"/>
    <w:rsid w:val="002A60C4"/>
    <w:rsid w:val="002A65D8"/>
    <w:rsid w:val="002A71E6"/>
    <w:rsid w:val="002A7C6C"/>
    <w:rsid w:val="002B0B81"/>
    <w:rsid w:val="002B1DFC"/>
    <w:rsid w:val="002B20FC"/>
    <w:rsid w:val="002B21F8"/>
    <w:rsid w:val="002B231E"/>
    <w:rsid w:val="002B2CB8"/>
    <w:rsid w:val="002B2D94"/>
    <w:rsid w:val="002B3650"/>
    <w:rsid w:val="002B4405"/>
    <w:rsid w:val="002B44A1"/>
    <w:rsid w:val="002B4643"/>
    <w:rsid w:val="002B46A5"/>
    <w:rsid w:val="002B4F25"/>
    <w:rsid w:val="002B5579"/>
    <w:rsid w:val="002B56BA"/>
    <w:rsid w:val="002B5797"/>
    <w:rsid w:val="002B5C0C"/>
    <w:rsid w:val="002B6328"/>
    <w:rsid w:val="002B632E"/>
    <w:rsid w:val="002B634A"/>
    <w:rsid w:val="002B792B"/>
    <w:rsid w:val="002C08E6"/>
    <w:rsid w:val="002C0E97"/>
    <w:rsid w:val="002C1693"/>
    <w:rsid w:val="002C1838"/>
    <w:rsid w:val="002C187A"/>
    <w:rsid w:val="002C19A4"/>
    <w:rsid w:val="002C1BFD"/>
    <w:rsid w:val="002C22ED"/>
    <w:rsid w:val="002C230C"/>
    <w:rsid w:val="002C25F1"/>
    <w:rsid w:val="002C2A85"/>
    <w:rsid w:val="002C2E4D"/>
    <w:rsid w:val="002C33DE"/>
    <w:rsid w:val="002C3657"/>
    <w:rsid w:val="002C41E4"/>
    <w:rsid w:val="002C42C2"/>
    <w:rsid w:val="002C4BF1"/>
    <w:rsid w:val="002C4C5A"/>
    <w:rsid w:val="002C4DC8"/>
    <w:rsid w:val="002C5AA4"/>
    <w:rsid w:val="002C6F74"/>
    <w:rsid w:val="002C7162"/>
    <w:rsid w:val="002C73FE"/>
    <w:rsid w:val="002C77FA"/>
    <w:rsid w:val="002D0A42"/>
    <w:rsid w:val="002D0EA1"/>
    <w:rsid w:val="002D1D41"/>
    <w:rsid w:val="002D20BF"/>
    <w:rsid w:val="002D24CC"/>
    <w:rsid w:val="002D273F"/>
    <w:rsid w:val="002D2C93"/>
    <w:rsid w:val="002D3866"/>
    <w:rsid w:val="002D41DC"/>
    <w:rsid w:val="002D46F2"/>
    <w:rsid w:val="002D4820"/>
    <w:rsid w:val="002D51E9"/>
    <w:rsid w:val="002D5E61"/>
    <w:rsid w:val="002D5E83"/>
    <w:rsid w:val="002D623B"/>
    <w:rsid w:val="002D633B"/>
    <w:rsid w:val="002D6345"/>
    <w:rsid w:val="002D69DF"/>
    <w:rsid w:val="002D6A2F"/>
    <w:rsid w:val="002D79AE"/>
    <w:rsid w:val="002D7A94"/>
    <w:rsid w:val="002D7FD7"/>
    <w:rsid w:val="002E028F"/>
    <w:rsid w:val="002E0630"/>
    <w:rsid w:val="002E10CB"/>
    <w:rsid w:val="002E18E8"/>
    <w:rsid w:val="002E1B72"/>
    <w:rsid w:val="002E3125"/>
    <w:rsid w:val="002E33AD"/>
    <w:rsid w:val="002E3558"/>
    <w:rsid w:val="002E35E6"/>
    <w:rsid w:val="002E3B45"/>
    <w:rsid w:val="002E4214"/>
    <w:rsid w:val="002E42C0"/>
    <w:rsid w:val="002E461A"/>
    <w:rsid w:val="002E46F6"/>
    <w:rsid w:val="002E4C07"/>
    <w:rsid w:val="002E4DB2"/>
    <w:rsid w:val="002E4EE8"/>
    <w:rsid w:val="002E4FD1"/>
    <w:rsid w:val="002E531F"/>
    <w:rsid w:val="002E556D"/>
    <w:rsid w:val="002E5677"/>
    <w:rsid w:val="002E570D"/>
    <w:rsid w:val="002E571A"/>
    <w:rsid w:val="002E582F"/>
    <w:rsid w:val="002E5A29"/>
    <w:rsid w:val="002E5D37"/>
    <w:rsid w:val="002E6376"/>
    <w:rsid w:val="002E653D"/>
    <w:rsid w:val="002E69F3"/>
    <w:rsid w:val="002E6BB4"/>
    <w:rsid w:val="002E6C08"/>
    <w:rsid w:val="002E6C26"/>
    <w:rsid w:val="002E71BB"/>
    <w:rsid w:val="002E740B"/>
    <w:rsid w:val="002F022B"/>
    <w:rsid w:val="002F0771"/>
    <w:rsid w:val="002F1025"/>
    <w:rsid w:val="002F1307"/>
    <w:rsid w:val="002F1314"/>
    <w:rsid w:val="002F15AC"/>
    <w:rsid w:val="002F186C"/>
    <w:rsid w:val="002F1D70"/>
    <w:rsid w:val="002F1F7A"/>
    <w:rsid w:val="002F23A6"/>
    <w:rsid w:val="002F273F"/>
    <w:rsid w:val="002F27B3"/>
    <w:rsid w:val="002F2882"/>
    <w:rsid w:val="002F296B"/>
    <w:rsid w:val="002F29DA"/>
    <w:rsid w:val="002F3D4D"/>
    <w:rsid w:val="002F3EBD"/>
    <w:rsid w:val="002F3FAD"/>
    <w:rsid w:val="002F44D7"/>
    <w:rsid w:val="002F4529"/>
    <w:rsid w:val="002F4B5F"/>
    <w:rsid w:val="002F4FE2"/>
    <w:rsid w:val="002F5500"/>
    <w:rsid w:val="002F560F"/>
    <w:rsid w:val="002F5EE2"/>
    <w:rsid w:val="002F6247"/>
    <w:rsid w:val="002F6471"/>
    <w:rsid w:val="002F649F"/>
    <w:rsid w:val="002F6512"/>
    <w:rsid w:val="002F66EE"/>
    <w:rsid w:val="002F7934"/>
    <w:rsid w:val="002F7B29"/>
    <w:rsid w:val="002F7F7D"/>
    <w:rsid w:val="002F7FD4"/>
    <w:rsid w:val="003000B9"/>
    <w:rsid w:val="0030025D"/>
    <w:rsid w:val="003009D5"/>
    <w:rsid w:val="003010CC"/>
    <w:rsid w:val="00301163"/>
    <w:rsid w:val="00301504"/>
    <w:rsid w:val="00301EB1"/>
    <w:rsid w:val="00301F52"/>
    <w:rsid w:val="0030206B"/>
    <w:rsid w:val="003023DF"/>
    <w:rsid w:val="00302AE8"/>
    <w:rsid w:val="00302BC7"/>
    <w:rsid w:val="00303351"/>
    <w:rsid w:val="0030335D"/>
    <w:rsid w:val="00303439"/>
    <w:rsid w:val="00303A06"/>
    <w:rsid w:val="00303CFD"/>
    <w:rsid w:val="0030440D"/>
    <w:rsid w:val="00305794"/>
    <w:rsid w:val="00306EF8"/>
    <w:rsid w:val="00307300"/>
    <w:rsid w:val="0030737E"/>
    <w:rsid w:val="00307A74"/>
    <w:rsid w:val="00307D77"/>
    <w:rsid w:val="00307F3C"/>
    <w:rsid w:val="003103CF"/>
    <w:rsid w:val="00310E0A"/>
    <w:rsid w:val="00310E22"/>
    <w:rsid w:val="00311050"/>
    <w:rsid w:val="00311757"/>
    <w:rsid w:val="00311D20"/>
    <w:rsid w:val="00311F7C"/>
    <w:rsid w:val="0031218E"/>
    <w:rsid w:val="00312554"/>
    <w:rsid w:val="0031257C"/>
    <w:rsid w:val="003127A4"/>
    <w:rsid w:val="00312B65"/>
    <w:rsid w:val="00312CEF"/>
    <w:rsid w:val="0031320C"/>
    <w:rsid w:val="003137E0"/>
    <w:rsid w:val="00314ACF"/>
    <w:rsid w:val="00315061"/>
    <w:rsid w:val="003152D9"/>
    <w:rsid w:val="00316046"/>
    <w:rsid w:val="00316803"/>
    <w:rsid w:val="0031715E"/>
    <w:rsid w:val="0031765A"/>
    <w:rsid w:val="00317B33"/>
    <w:rsid w:val="00317CE8"/>
    <w:rsid w:val="003202ED"/>
    <w:rsid w:val="00320C55"/>
    <w:rsid w:val="00321013"/>
    <w:rsid w:val="00321493"/>
    <w:rsid w:val="003216D0"/>
    <w:rsid w:val="00321866"/>
    <w:rsid w:val="0032189B"/>
    <w:rsid w:val="00321940"/>
    <w:rsid w:val="00321FFA"/>
    <w:rsid w:val="003220EC"/>
    <w:rsid w:val="003220FA"/>
    <w:rsid w:val="0032216C"/>
    <w:rsid w:val="00322224"/>
    <w:rsid w:val="0032258C"/>
    <w:rsid w:val="00322B9B"/>
    <w:rsid w:val="00322E0F"/>
    <w:rsid w:val="0032373C"/>
    <w:rsid w:val="003237BA"/>
    <w:rsid w:val="00323901"/>
    <w:rsid w:val="00323E22"/>
    <w:rsid w:val="00323FE4"/>
    <w:rsid w:val="00324307"/>
    <w:rsid w:val="00324D2F"/>
    <w:rsid w:val="00325049"/>
    <w:rsid w:val="0032547A"/>
    <w:rsid w:val="003257EA"/>
    <w:rsid w:val="00325E2C"/>
    <w:rsid w:val="0032698B"/>
    <w:rsid w:val="00326E50"/>
    <w:rsid w:val="00326E88"/>
    <w:rsid w:val="003270E4"/>
    <w:rsid w:val="003270EC"/>
    <w:rsid w:val="003272C9"/>
    <w:rsid w:val="00327D92"/>
    <w:rsid w:val="003304BE"/>
    <w:rsid w:val="00331020"/>
    <w:rsid w:val="0033147E"/>
    <w:rsid w:val="00331B7A"/>
    <w:rsid w:val="00331CE6"/>
    <w:rsid w:val="00331FCA"/>
    <w:rsid w:val="00332BFC"/>
    <w:rsid w:val="00332C41"/>
    <w:rsid w:val="00332C43"/>
    <w:rsid w:val="00333807"/>
    <w:rsid w:val="00334956"/>
    <w:rsid w:val="003351E4"/>
    <w:rsid w:val="00335626"/>
    <w:rsid w:val="00335E24"/>
    <w:rsid w:val="00335EDA"/>
    <w:rsid w:val="00335EE9"/>
    <w:rsid w:val="003361DF"/>
    <w:rsid w:val="0033634A"/>
    <w:rsid w:val="00336396"/>
    <w:rsid w:val="00336E0F"/>
    <w:rsid w:val="003373C2"/>
    <w:rsid w:val="0033773F"/>
    <w:rsid w:val="00337F74"/>
    <w:rsid w:val="003403C4"/>
    <w:rsid w:val="0034066B"/>
    <w:rsid w:val="003410DD"/>
    <w:rsid w:val="0034180F"/>
    <w:rsid w:val="003418DA"/>
    <w:rsid w:val="00341CB5"/>
    <w:rsid w:val="0034218C"/>
    <w:rsid w:val="00342353"/>
    <w:rsid w:val="003425D3"/>
    <w:rsid w:val="00342ACD"/>
    <w:rsid w:val="00342C3F"/>
    <w:rsid w:val="00343498"/>
    <w:rsid w:val="00343614"/>
    <w:rsid w:val="00343A26"/>
    <w:rsid w:val="00344576"/>
    <w:rsid w:val="00344658"/>
    <w:rsid w:val="00344F98"/>
    <w:rsid w:val="00345460"/>
    <w:rsid w:val="00345914"/>
    <w:rsid w:val="00345CFE"/>
    <w:rsid w:val="00346B63"/>
    <w:rsid w:val="00346C6C"/>
    <w:rsid w:val="00346E69"/>
    <w:rsid w:val="00347172"/>
    <w:rsid w:val="003477AC"/>
    <w:rsid w:val="00347D5B"/>
    <w:rsid w:val="00350BCF"/>
    <w:rsid w:val="00350E39"/>
    <w:rsid w:val="0035103E"/>
    <w:rsid w:val="00351400"/>
    <w:rsid w:val="00351453"/>
    <w:rsid w:val="00352089"/>
    <w:rsid w:val="0035208F"/>
    <w:rsid w:val="00352148"/>
    <w:rsid w:val="003526E1"/>
    <w:rsid w:val="0035272D"/>
    <w:rsid w:val="00353339"/>
    <w:rsid w:val="00353C6E"/>
    <w:rsid w:val="00353D70"/>
    <w:rsid w:val="0035415A"/>
    <w:rsid w:val="00354927"/>
    <w:rsid w:val="00355228"/>
    <w:rsid w:val="003552E8"/>
    <w:rsid w:val="003553A2"/>
    <w:rsid w:val="0035556E"/>
    <w:rsid w:val="0035731D"/>
    <w:rsid w:val="00357332"/>
    <w:rsid w:val="003573A2"/>
    <w:rsid w:val="00357920"/>
    <w:rsid w:val="00357E31"/>
    <w:rsid w:val="00360A47"/>
    <w:rsid w:val="00360D17"/>
    <w:rsid w:val="00360D19"/>
    <w:rsid w:val="003610B1"/>
    <w:rsid w:val="0036155F"/>
    <w:rsid w:val="00361938"/>
    <w:rsid w:val="003626DD"/>
    <w:rsid w:val="0036284F"/>
    <w:rsid w:val="0036289E"/>
    <w:rsid w:val="003628F3"/>
    <w:rsid w:val="00362970"/>
    <w:rsid w:val="00362E3D"/>
    <w:rsid w:val="003630D2"/>
    <w:rsid w:val="003633F3"/>
    <w:rsid w:val="003633FB"/>
    <w:rsid w:val="00363435"/>
    <w:rsid w:val="00364596"/>
    <w:rsid w:val="003648AC"/>
    <w:rsid w:val="00364ED7"/>
    <w:rsid w:val="00365171"/>
    <w:rsid w:val="00365428"/>
    <w:rsid w:val="00367187"/>
    <w:rsid w:val="00367517"/>
    <w:rsid w:val="00370220"/>
    <w:rsid w:val="00370C33"/>
    <w:rsid w:val="00370C47"/>
    <w:rsid w:val="00372933"/>
    <w:rsid w:val="00372AC5"/>
    <w:rsid w:val="00372C33"/>
    <w:rsid w:val="00372E59"/>
    <w:rsid w:val="003733B2"/>
    <w:rsid w:val="00373669"/>
    <w:rsid w:val="00373892"/>
    <w:rsid w:val="00373A0A"/>
    <w:rsid w:val="00373BA1"/>
    <w:rsid w:val="00374100"/>
    <w:rsid w:val="00374470"/>
    <w:rsid w:val="00375865"/>
    <w:rsid w:val="00375AD5"/>
    <w:rsid w:val="00375E7B"/>
    <w:rsid w:val="00375ECB"/>
    <w:rsid w:val="00376886"/>
    <w:rsid w:val="00377299"/>
    <w:rsid w:val="003773A8"/>
    <w:rsid w:val="00377475"/>
    <w:rsid w:val="00377563"/>
    <w:rsid w:val="00377E63"/>
    <w:rsid w:val="0038087C"/>
    <w:rsid w:val="0038092F"/>
    <w:rsid w:val="00380DFC"/>
    <w:rsid w:val="00381497"/>
    <w:rsid w:val="00381950"/>
    <w:rsid w:val="0038233A"/>
    <w:rsid w:val="003826C5"/>
    <w:rsid w:val="00382F0D"/>
    <w:rsid w:val="00383631"/>
    <w:rsid w:val="00383B1F"/>
    <w:rsid w:val="0038406E"/>
    <w:rsid w:val="00384792"/>
    <w:rsid w:val="00384836"/>
    <w:rsid w:val="00384A6F"/>
    <w:rsid w:val="003851E2"/>
    <w:rsid w:val="00385455"/>
    <w:rsid w:val="003863BB"/>
    <w:rsid w:val="003865CB"/>
    <w:rsid w:val="003865D7"/>
    <w:rsid w:val="00386DDA"/>
    <w:rsid w:val="003871A7"/>
    <w:rsid w:val="00387434"/>
    <w:rsid w:val="00387629"/>
    <w:rsid w:val="003877E3"/>
    <w:rsid w:val="003878B4"/>
    <w:rsid w:val="003878BD"/>
    <w:rsid w:val="00387BF3"/>
    <w:rsid w:val="00387ECD"/>
    <w:rsid w:val="003900CE"/>
    <w:rsid w:val="003901E9"/>
    <w:rsid w:val="003905A2"/>
    <w:rsid w:val="00390ACB"/>
    <w:rsid w:val="00390D51"/>
    <w:rsid w:val="00391194"/>
    <w:rsid w:val="0039145B"/>
    <w:rsid w:val="00391832"/>
    <w:rsid w:val="00391FBD"/>
    <w:rsid w:val="00392140"/>
    <w:rsid w:val="00392192"/>
    <w:rsid w:val="00392699"/>
    <w:rsid w:val="0039271C"/>
    <w:rsid w:val="003927FF"/>
    <w:rsid w:val="00392864"/>
    <w:rsid w:val="00393459"/>
    <w:rsid w:val="00393531"/>
    <w:rsid w:val="00393713"/>
    <w:rsid w:val="003937C3"/>
    <w:rsid w:val="00395FBF"/>
    <w:rsid w:val="00396222"/>
    <w:rsid w:val="00397284"/>
    <w:rsid w:val="00397571"/>
    <w:rsid w:val="003975F5"/>
    <w:rsid w:val="00397B6B"/>
    <w:rsid w:val="003A00D5"/>
    <w:rsid w:val="003A032A"/>
    <w:rsid w:val="003A091A"/>
    <w:rsid w:val="003A140C"/>
    <w:rsid w:val="003A1C8A"/>
    <w:rsid w:val="003A2149"/>
    <w:rsid w:val="003A228A"/>
    <w:rsid w:val="003A2948"/>
    <w:rsid w:val="003A3373"/>
    <w:rsid w:val="003A3C8B"/>
    <w:rsid w:val="003A3E9D"/>
    <w:rsid w:val="003A3FF3"/>
    <w:rsid w:val="003A51C9"/>
    <w:rsid w:val="003A5E5D"/>
    <w:rsid w:val="003A6962"/>
    <w:rsid w:val="003A6A3C"/>
    <w:rsid w:val="003A6E50"/>
    <w:rsid w:val="003A7163"/>
    <w:rsid w:val="003A74A4"/>
    <w:rsid w:val="003B03C8"/>
    <w:rsid w:val="003B07EF"/>
    <w:rsid w:val="003B14AE"/>
    <w:rsid w:val="003B150E"/>
    <w:rsid w:val="003B1C66"/>
    <w:rsid w:val="003B25A8"/>
    <w:rsid w:val="003B2FED"/>
    <w:rsid w:val="003B4144"/>
    <w:rsid w:val="003B449C"/>
    <w:rsid w:val="003B4762"/>
    <w:rsid w:val="003B4803"/>
    <w:rsid w:val="003B487B"/>
    <w:rsid w:val="003B5629"/>
    <w:rsid w:val="003B577D"/>
    <w:rsid w:val="003B6FD8"/>
    <w:rsid w:val="003B789E"/>
    <w:rsid w:val="003B7CF3"/>
    <w:rsid w:val="003C0A50"/>
    <w:rsid w:val="003C0F29"/>
    <w:rsid w:val="003C122A"/>
    <w:rsid w:val="003C140E"/>
    <w:rsid w:val="003C1697"/>
    <w:rsid w:val="003C1DF1"/>
    <w:rsid w:val="003C2324"/>
    <w:rsid w:val="003C2813"/>
    <w:rsid w:val="003C2AEA"/>
    <w:rsid w:val="003C3472"/>
    <w:rsid w:val="003C3F2B"/>
    <w:rsid w:val="003C3FBF"/>
    <w:rsid w:val="003C4741"/>
    <w:rsid w:val="003C494B"/>
    <w:rsid w:val="003C56A3"/>
    <w:rsid w:val="003C59EE"/>
    <w:rsid w:val="003C5D64"/>
    <w:rsid w:val="003C5EC0"/>
    <w:rsid w:val="003C5FE7"/>
    <w:rsid w:val="003C6042"/>
    <w:rsid w:val="003C606C"/>
    <w:rsid w:val="003C60D4"/>
    <w:rsid w:val="003C681C"/>
    <w:rsid w:val="003C7565"/>
    <w:rsid w:val="003C771D"/>
    <w:rsid w:val="003C7735"/>
    <w:rsid w:val="003C7907"/>
    <w:rsid w:val="003D0144"/>
    <w:rsid w:val="003D0206"/>
    <w:rsid w:val="003D042C"/>
    <w:rsid w:val="003D058F"/>
    <w:rsid w:val="003D06AA"/>
    <w:rsid w:val="003D08A7"/>
    <w:rsid w:val="003D0DC1"/>
    <w:rsid w:val="003D14A8"/>
    <w:rsid w:val="003D1B16"/>
    <w:rsid w:val="003D1D77"/>
    <w:rsid w:val="003D1DED"/>
    <w:rsid w:val="003D21F9"/>
    <w:rsid w:val="003D25C1"/>
    <w:rsid w:val="003D2773"/>
    <w:rsid w:val="003D3A28"/>
    <w:rsid w:val="003D415D"/>
    <w:rsid w:val="003D460E"/>
    <w:rsid w:val="003D4BD0"/>
    <w:rsid w:val="003D4DC0"/>
    <w:rsid w:val="003D5438"/>
    <w:rsid w:val="003D66F6"/>
    <w:rsid w:val="003D688D"/>
    <w:rsid w:val="003D6987"/>
    <w:rsid w:val="003D738E"/>
    <w:rsid w:val="003D774C"/>
    <w:rsid w:val="003D7765"/>
    <w:rsid w:val="003D789F"/>
    <w:rsid w:val="003D7FF7"/>
    <w:rsid w:val="003E0699"/>
    <w:rsid w:val="003E0D0C"/>
    <w:rsid w:val="003E0F89"/>
    <w:rsid w:val="003E1269"/>
    <w:rsid w:val="003E247F"/>
    <w:rsid w:val="003E27A0"/>
    <w:rsid w:val="003E3057"/>
    <w:rsid w:val="003E3AA7"/>
    <w:rsid w:val="003E3B0D"/>
    <w:rsid w:val="003E43E7"/>
    <w:rsid w:val="003E5C6D"/>
    <w:rsid w:val="003E5CCF"/>
    <w:rsid w:val="003E664F"/>
    <w:rsid w:val="003E67EB"/>
    <w:rsid w:val="003E6AB3"/>
    <w:rsid w:val="003E6B17"/>
    <w:rsid w:val="003E7268"/>
    <w:rsid w:val="003E79C0"/>
    <w:rsid w:val="003E7B00"/>
    <w:rsid w:val="003E7D16"/>
    <w:rsid w:val="003F0B64"/>
    <w:rsid w:val="003F11D1"/>
    <w:rsid w:val="003F16EB"/>
    <w:rsid w:val="003F2644"/>
    <w:rsid w:val="003F26B9"/>
    <w:rsid w:val="003F2782"/>
    <w:rsid w:val="003F2CFD"/>
    <w:rsid w:val="003F2DFF"/>
    <w:rsid w:val="003F32CF"/>
    <w:rsid w:val="003F377B"/>
    <w:rsid w:val="003F37F3"/>
    <w:rsid w:val="003F3D07"/>
    <w:rsid w:val="003F3D80"/>
    <w:rsid w:val="003F4330"/>
    <w:rsid w:val="003F468B"/>
    <w:rsid w:val="003F4A38"/>
    <w:rsid w:val="003F4FB7"/>
    <w:rsid w:val="003F56F0"/>
    <w:rsid w:val="003F5A57"/>
    <w:rsid w:val="003F5C28"/>
    <w:rsid w:val="003F5F3C"/>
    <w:rsid w:val="003F6C83"/>
    <w:rsid w:val="003F6C8C"/>
    <w:rsid w:val="003F79CF"/>
    <w:rsid w:val="00400444"/>
    <w:rsid w:val="00400AF3"/>
    <w:rsid w:val="00400BDC"/>
    <w:rsid w:val="00401043"/>
    <w:rsid w:val="0040134A"/>
    <w:rsid w:val="0040181F"/>
    <w:rsid w:val="004024F8"/>
    <w:rsid w:val="004025C0"/>
    <w:rsid w:val="004029D5"/>
    <w:rsid w:val="00402D63"/>
    <w:rsid w:val="00402E1F"/>
    <w:rsid w:val="00403463"/>
    <w:rsid w:val="00403C03"/>
    <w:rsid w:val="00404348"/>
    <w:rsid w:val="004043A8"/>
    <w:rsid w:val="004043C5"/>
    <w:rsid w:val="00404EB6"/>
    <w:rsid w:val="0040548F"/>
    <w:rsid w:val="00405604"/>
    <w:rsid w:val="0040597B"/>
    <w:rsid w:val="00405A79"/>
    <w:rsid w:val="00405BC9"/>
    <w:rsid w:val="004071AF"/>
    <w:rsid w:val="0041013B"/>
    <w:rsid w:val="00410A55"/>
    <w:rsid w:val="004111E1"/>
    <w:rsid w:val="004112D0"/>
    <w:rsid w:val="004115D3"/>
    <w:rsid w:val="004116C9"/>
    <w:rsid w:val="00411801"/>
    <w:rsid w:val="004119CE"/>
    <w:rsid w:val="00412528"/>
    <w:rsid w:val="004126A2"/>
    <w:rsid w:val="00412F78"/>
    <w:rsid w:val="00413E9D"/>
    <w:rsid w:val="004143EF"/>
    <w:rsid w:val="004145A8"/>
    <w:rsid w:val="004146F6"/>
    <w:rsid w:val="00414C71"/>
    <w:rsid w:val="00415001"/>
    <w:rsid w:val="004153F1"/>
    <w:rsid w:val="0041684F"/>
    <w:rsid w:val="0041753C"/>
    <w:rsid w:val="0041774D"/>
    <w:rsid w:val="00417C08"/>
    <w:rsid w:val="00421AAE"/>
    <w:rsid w:val="0042249B"/>
    <w:rsid w:val="00422547"/>
    <w:rsid w:val="00422F91"/>
    <w:rsid w:val="00423755"/>
    <w:rsid w:val="00423852"/>
    <w:rsid w:val="004239B8"/>
    <w:rsid w:val="00423B18"/>
    <w:rsid w:val="00423FE9"/>
    <w:rsid w:val="00424726"/>
    <w:rsid w:val="00424C22"/>
    <w:rsid w:val="00425668"/>
    <w:rsid w:val="00425C58"/>
    <w:rsid w:val="00425D1F"/>
    <w:rsid w:val="004272DB"/>
    <w:rsid w:val="004274AF"/>
    <w:rsid w:val="00427757"/>
    <w:rsid w:val="004277BC"/>
    <w:rsid w:val="00430279"/>
    <w:rsid w:val="0043048A"/>
    <w:rsid w:val="004309E1"/>
    <w:rsid w:val="004309E7"/>
    <w:rsid w:val="00431197"/>
    <w:rsid w:val="004313E3"/>
    <w:rsid w:val="0043165B"/>
    <w:rsid w:val="004329FF"/>
    <w:rsid w:val="0043317F"/>
    <w:rsid w:val="00433D47"/>
    <w:rsid w:val="00434026"/>
    <w:rsid w:val="00434315"/>
    <w:rsid w:val="00435019"/>
    <w:rsid w:val="0043522A"/>
    <w:rsid w:val="004356D2"/>
    <w:rsid w:val="00435BE3"/>
    <w:rsid w:val="00436DCC"/>
    <w:rsid w:val="00436EFC"/>
    <w:rsid w:val="00437F9F"/>
    <w:rsid w:val="00440B2D"/>
    <w:rsid w:val="00440C6F"/>
    <w:rsid w:val="00441CF8"/>
    <w:rsid w:val="00441D5A"/>
    <w:rsid w:val="00442418"/>
    <w:rsid w:val="00442993"/>
    <w:rsid w:val="00442A73"/>
    <w:rsid w:val="004432F3"/>
    <w:rsid w:val="004436AB"/>
    <w:rsid w:val="004439B8"/>
    <w:rsid w:val="00443C77"/>
    <w:rsid w:val="00444846"/>
    <w:rsid w:val="0044581A"/>
    <w:rsid w:val="004459EF"/>
    <w:rsid w:val="00445E6F"/>
    <w:rsid w:val="00445EB9"/>
    <w:rsid w:val="00446090"/>
    <w:rsid w:val="0044615D"/>
    <w:rsid w:val="00446D43"/>
    <w:rsid w:val="00446E3A"/>
    <w:rsid w:val="00446F73"/>
    <w:rsid w:val="0044732A"/>
    <w:rsid w:val="004476EB"/>
    <w:rsid w:val="00447C7A"/>
    <w:rsid w:val="004506F5"/>
    <w:rsid w:val="004507E3"/>
    <w:rsid w:val="00450A67"/>
    <w:rsid w:val="00451304"/>
    <w:rsid w:val="004530A2"/>
    <w:rsid w:val="0045324A"/>
    <w:rsid w:val="0045366D"/>
    <w:rsid w:val="004539C9"/>
    <w:rsid w:val="00453B19"/>
    <w:rsid w:val="0045452C"/>
    <w:rsid w:val="00454534"/>
    <w:rsid w:val="0045455E"/>
    <w:rsid w:val="004548BD"/>
    <w:rsid w:val="00454A75"/>
    <w:rsid w:val="004556F4"/>
    <w:rsid w:val="004559A0"/>
    <w:rsid w:val="00456461"/>
    <w:rsid w:val="0045647D"/>
    <w:rsid w:val="00456593"/>
    <w:rsid w:val="0045694A"/>
    <w:rsid w:val="004569D7"/>
    <w:rsid w:val="0045701D"/>
    <w:rsid w:val="004570D5"/>
    <w:rsid w:val="0045785E"/>
    <w:rsid w:val="00457954"/>
    <w:rsid w:val="00457A8E"/>
    <w:rsid w:val="00457D25"/>
    <w:rsid w:val="0046149C"/>
    <w:rsid w:val="00461641"/>
    <w:rsid w:val="004618CA"/>
    <w:rsid w:val="00462546"/>
    <w:rsid w:val="00462575"/>
    <w:rsid w:val="00462952"/>
    <w:rsid w:val="004630C2"/>
    <w:rsid w:val="0046316D"/>
    <w:rsid w:val="00463254"/>
    <w:rsid w:val="00463711"/>
    <w:rsid w:val="004639F6"/>
    <w:rsid w:val="00463FA5"/>
    <w:rsid w:val="00464C5E"/>
    <w:rsid w:val="00465737"/>
    <w:rsid w:val="00465B5D"/>
    <w:rsid w:val="00466215"/>
    <w:rsid w:val="004662B5"/>
    <w:rsid w:val="004665E5"/>
    <w:rsid w:val="0046680F"/>
    <w:rsid w:val="00466DE8"/>
    <w:rsid w:val="00466ECE"/>
    <w:rsid w:val="00467375"/>
    <w:rsid w:val="004676E8"/>
    <w:rsid w:val="004678D9"/>
    <w:rsid w:val="0047000F"/>
    <w:rsid w:val="0047012D"/>
    <w:rsid w:val="004705C5"/>
    <w:rsid w:val="00470E03"/>
    <w:rsid w:val="00471684"/>
    <w:rsid w:val="004716DB"/>
    <w:rsid w:val="00471963"/>
    <w:rsid w:val="00472675"/>
    <w:rsid w:val="0047368E"/>
    <w:rsid w:val="00473727"/>
    <w:rsid w:val="00474A56"/>
    <w:rsid w:val="00474F36"/>
    <w:rsid w:val="00474F66"/>
    <w:rsid w:val="0047550D"/>
    <w:rsid w:val="00475610"/>
    <w:rsid w:val="004764BC"/>
    <w:rsid w:val="004765A8"/>
    <w:rsid w:val="0047695C"/>
    <w:rsid w:val="00477401"/>
    <w:rsid w:val="0047799F"/>
    <w:rsid w:val="00477D99"/>
    <w:rsid w:val="00477EE8"/>
    <w:rsid w:val="004801C6"/>
    <w:rsid w:val="0048026B"/>
    <w:rsid w:val="00480A73"/>
    <w:rsid w:val="00480BF5"/>
    <w:rsid w:val="00481199"/>
    <w:rsid w:val="00481220"/>
    <w:rsid w:val="004812A5"/>
    <w:rsid w:val="00481367"/>
    <w:rsid w:val="004817A8"/>
    <w:rsid w:val="004818FC"/>
    <w:rsid w:val="00482030"/>
    <w:rsid w:val="00482974"/>
    <w:rsid w:val="00483110"/>
    <w:rsid w:val="00483254"/>
    <w:rsid w:val="0048353A"/>
    <w:rsid w:val="00484461"/>
    <w:rsid w:val="00484802"/>
    <w:rsid w:val="00485188"/>
    <w:rsid w:val="004851B3"/>
    <w:rsid w:val="004854B9"/>
    <w:rsid w:val="004857E7"/>
    <w:rsid w:val="00485AA9"/>
    <w:rsid w:val="00485CF6"/>
    <w:rsid w:val="0048606F"/>
    <w:rsid w:val="00486242"/>
    <w:rsid w:val="004862D5"/>
    <w:rsid w:val="00486870"/>
    <w:rsid w:val="004869DF"/>
    <w:rsid w:val="00487028"/>
    <w:rsid w:val="004877EB"/>
    <w:rsid w:val="00490BA7"/>
    <w:rsid w:val="00490D92"/>
    <w:rsid w:val="00490DED"/>
    <w:rsid w:val="0049129B"/>
    <w:rsid w:val="00491B2A"/>
    <w:rsid w:val="00491E73"/>
    <w:rsid w:val="00492537"/>
    <w:rsid w:val="00492BED"/>
    <w:rsid w:val="00493E5D"/>
    <w:rsid w:val="00494214"/>
    <w:rsid w:val="00494839"/>
    <w:rsid w:val="00494A3B"/>
    <w:rsid w:val="00494B8E"/>
    <w:rsid w:val="0049687E"/>
    <w:rsid w:val="00496EC3"/>
    <w:rsid w:val="00497265"/>
    <w:rsid w:val="00497578"/>
    <w:rsid w:val="00497692"/>
    <w:rsid w:val="00497E0D"/>
    <w:rsid w:val="004A02A1"/>
    <w:rsid w:val="004A050F"/>
    <w:rsid w:val="004A0F99"/>
    <w:rsid w:val="004A132A"/>
    <w:rsid w:val="004A15B0"/>
    <w:rsid w:val="004A18E3"/>
    <w:rsid w:val="004A1915"/>
    <w:rsid w:val="004A1CBF"/>
    <w:rsid w:val="004A22DB"/>
    <w:rsid w:val="004A33D4"/>
    <w:rsid w:val="004A39D1"/>
    <w:rsid w:val="004A40A2"/>
    <w:rsid w:val="004A4444"/>
    <w:rsid w:val="004A479F"/>
    <w:rsid w:val="004A4E98"/>
    <w:rsid w:val="004A5203"/>
    <w:rsid w:val="004A57E9"/>
    <w:rsid w:val="004A5B2F"/>
    <w:rsid w:val="004A5ED0"/>
    <w:rsid w:val="004A6060"/>
    <w:rsid w:val="004A6570"/>
    <w:rsid w:val="004A65E7"/>
    <w:rsid w:val="004A66DD"/>
    <w:rsid w:val="004A6EC2"/>
    <w:rsid w:val="004A768E"/>
    <w:rsid w:val="004B04E6"/>
    <w:rsid w:val="004B0943"/>
    <w:rsid w:val="004B0A79"/>
    <w:rsid w:val="004B1022"/>
    <w:rsid w:val="004B107F"/>
    <w:rsid w:val="004B1289"/>
    <w:rsid w:val="004B14BE"/>
    <w:rsid w:val="004B1AD2"/>
    <w:rsid w:val="004B1D10"/>
    <w:rsid w:val="004B1FC0"/>
    <w:rsid w:val="004B22A6"/>
    <w:rsid w:val="004B2567"/>
    <w:rsid w:val="004B27EE"/>
    <w:rsid w:val="004B3082"/>
    <w:rsid w:val="004B399C"/>
    <w:rsid w:val="004B47C5"/>
    <w:rsid w:val="004B4A76"/>
    <w:rsid w:val="004B4AA9"/>
    <w:rsid w:val="004B5CA9"/>
    <w:rsid w:val="004B6163"/>
    <w:rsid w:val="004B6E5A"/>
    <w:rsid w:val="004B73DF"/>
    <w:rsid w:val="004B7446"/>
    <w:rsid w:val="004B7655"/>
    <w:rsid w:val="004B76DC"/>
    <w:rsid w:val="004B7894"/>
    <w:rsid w:val="004B7999"/>
    <w:rsid w:val="004B7D70"/>
    <w:rsid w:val="004B7FC6"/>
    <w:rsid w:val="004C04D0"/>
    <w:rsid w:val="004C0B64"/>
    <w:rsid w:val="004C0BE2"/>
    <w:rsid w:val="004C11AB"/>
    <w:rsid w:val="004C1E6F"/>
    <w:rsid w:val="004C2037"/>
    <w:rsid w:val="004C2542"/>
    <w:rsid w:val="004C2B12"/>
    <w:rsid w:val="004C3325"/>
    <w:rsid w:val="004C430D"/>
    <w:rsid w:val="004C452B"/>
    <w:rsid w:val="004C4658"/>
    <w:rsid w:val="004C4DB9"/>
    <w:rsid w:val="004C4E7E"/>
    <w:rsid w:val="004C51AB"/>
    <w:rsid w:val="004C57A3"/>
    <w:rsid w:val="004C59B9"/>
    <w:rsid w:val="004C5B83"/>
    <w:rsid w:val="004C5D41"/>
    <w:rsid w:val="004C6425"/>
    <w:rsid w:val="004C6517"/>
    <w:rsid w:val="004C67FF"/>
    <w:rsid w:val="004C72A0"/>
    <w:rsid w:val="004D0537"/>
    <w:rsid w:val="004D08F6"/>
    <w:rsid w:val="004D0A3F"/>
    <w:rsid w:val="004D0D5F"/>
    <w:rsid w:val="004D1300"/>
    <w:rsid w:val="004D2723"/>
    <w:rsid w:val="004D33DC"/>
    <w:rsid w:val="004D3D67"/>
    <w:rsid w:val="004D48EE"/>
    <w:rsid w:val="004D5033"/>
    <w:rsid w:val="004D5427"/>
    <w:rsid w:val="004D569D"/>
    <w:rsid w:val="004D5C50"/>
    <w:rsid w:val="004D5E8A"/>
    <w:rsid w:val="004D6099"/>
    <w:rsid w:val="004D61F7"/>
    <w:rsid w:val="004D6305"/>
    <w:rsid w:val="004D6670"/>
    <w:rsid w:val="004D6A3E"/>
    <w:rsid w:val="004D6C6B"/>
    <w:rsid w:val="004D7254"/>
    <w:rsid w:val="004D75B7"/>
    <w:rsid w:val="004D7B02"/>
    <w:rsid w:val="004E0723"/>
    <w:rsid w:val="004E095C"/>
    <w:rsid w:val="004E0C80"/>
    <w:rsid w:val="004E0E34"/>
    <w:rsid w:val="004E1083"/>
    <w:rsid w:val="004E15F6"/>
    <w:rsid w:val="004E1B2A"/>
    <w:rsid w:val="004E203C"/>
    <w:rsid w:val="004E23C5"/>
    <w:rsid w:val="004E2564"/>
    <w:rsid w:val="004E25E2"/>
    <w:rsid w:val="004E34C2"/>
    <w:rsid w:val="004E39E6"/>
    <w:rsid w:val="004E3AB7"/>
    <w:rsid w:val="004E40D5"/>
    <w:rsid w:val="004E43B6"/>
    <w:rsid w:val="004E4C6E"/>
    <w:rsid w:val="004E5919"/>
    <w:rsid w:val="004E5947"/>
    <w:rsid w:val="004E5C38"/>
    <w:rsid w:val="004E6638"/>
    <w:rsid w:val="004E6709"/>
    <w:rsid w:val="004E6A73"/>
    <w:rsid w:val="004E6BDC"/>
    <w:rsid w:val="004F04DB"/>
    <w:rsid w:val="004F0867"/>
    <w:rsid w:val="004F1945"/>
    <w:rsid w:val="004F1A1F"/>
    <w:rsid w:val="004F2673"/>
    <w:rsid w:val="004F2C3F"/>
    <w:rsid w:val="004F2CA0"/>
    <w:rsid w:val="004F38ED"/>
    <w:rsid w:val="004F39E5"/>
    <w:rsid w:val="004F3C3D"/>
    <w:rsid w:val="004F3F10"/>
    <w:rsid w:val="004F4421"/>
    <w:rsid w:val="004F496E"/>
    <w:rsid w:val="004F4AC5"/>
    <w:rsid w:val="004F56A6"/>
    <w:rsid w:val="004F5863"/>
    <w:rsid w:val="004F611D"/>
    <w:rsid w:val="004F6366"/>
    <w:rsid w:val="004F6824"/>
    <w:rsid w:val="004F683D"/>
    <w:rsid w:val="004F68D0"/>
    <w:rsid w:val="004F69DE"/>
    <w:rsid w:val="004F6ACE"/>
    <w:rsid w:val="004F6AF9"/>
    <w:rsid w:val="004F7A56"/>
    <w:rsid w:val="004F7E56"/>
    <w:rsid w:val="005006B9"/>
    <w:rsid w:val="00500D11"/>
    <w:rsid w:val="005011BA"/>
    <w:rsid w:val="005012AB"/>
    <w:rsid w:val="005018A2"/>
    <w:rsid w:val="00502764"/>
    <w:rsid w:val="00502D23"/>
    <w:rsid w:val="00502DCA"/>
    <w:rsid w:val="0050306A"/>
    <w:rsid w:val="00503079"/>
    <w:rsid w:val="005033D4"/>
    <w:rsid w:val="00503C16"/>
    <w:rsid w:val="005041F1"/>
    <w:rsid w:val="00504467"/>
    <w:rsid w:val="00504641"/>
    <w:rsid w:val="00504FD3"/>
    <w:rsid w:val="005059E9"/>
    <w:rsid w:val="00505D93"/>
    <w:rsid w:val="00506371"/>
    <w:rsid w:val="00506B81"/>
    <w:rsid w:val="00507983"/>
    <w:rsid w:val="00507A16"/>
    <w:rsid w:val="00507EF1"/>
    <w:rsid w:val="0051094F"/>
    <w:rsid w:val="00510E28"/>
    <w:rsid w:val="00511B02"/>
    <w:rsid w:val="00511F42"/>
    <w:rsid w:val="00512066"/>
    <w:rsid w:val="0051227C"/>
    <w:rsid w:val="00513168"/>
    <w:rsid w:val="00513B0B"/>
    <w:rsid w:val="00513DB5"/>
    <w:rsid w:val="005143C4"/>
    <w:rsid w:val="00514858"/>
    <w:rsid w:val="00514A20"/>
    <w:rsid w:val="005158E0"/>
    <w:rsid w:val="00516201"/>
    <w:rsid w:val="005162CE"/>
    <w:rsid w:val="00516FF2"/>
    <w:rsid w:val="005171C9"/>
    <w:rsid w:val="005178E8"/>
    <w:rsid w:val="00520107"/>
    <w:rsid w:val="0052105E"/>
    <w:rsid w:val="00521189"/>
    <w:rsid w:val="0052149D"/>
    <w:rsid w:val="00522769"/>
    <w:rsid w:val="00522E84"/>
    <w:rsid w:val="00523979"/>
    <w:rsid w:val="0052477E"/>
    <w:rsid w:val="00525039"/>
    <w:rsid w:val="00525205"/>
    <w:rsid w:val="0052539A"/>
    <w:rsid w:val="00525A2D"/>
    <w:rsid w:val="00525C31"/>
    <w:rsid w:val="005260D4"/>
    <w:rsid w:val="00526969"/>
    <w:rsid w:val="00526A80"/>
    <w:rsid w:val="00526ABD"/>
    <w:rsid w:val="0052717F"/>
    <w:rsid w:val="0052734C"/>
    <w:rsid w:val="005273ED"/>
    <w:rsid w:val="005279A0"/>
    <w:rsid w:val="00530472"/>
    <w:rsid w:val="00530522"/>
    <w:rsid w:val="00530E4F"/>
    <w:rsid w:val="0053100B"/>
    <w:rsid w:val="00531385"/>
    <w:rsid w:val="00532BD4"/>
    <w:rsid w:val="00532E02"/>
    <w:rsid w:val="00532EB8"/>
    <w:rsid w:val="00533202"/>
    <w:rsid w:val="0053323E"/>
    <w:rsid w:val="0053389C"/>
    <w:rsid w:val="00533F9A"/>
    <w:rsid w:val="005342B7"/>
    <w:rsid w:val="005344E4"/>
    <w:rsid w:val="00534743"/>
    <w:rsid w:val="005347DE"/>
    <w:rsid w:val="00535821"/>
    <w:rsid w:val="00535A53"/>
    <w:rsid w:val="00535E84"/>
    <w:rsid w:val="005366C0"/>
    <w:rsid w:val="005367B2"/>
    <w:rsid w:val="0053737D"/>
    <w:rsid w:val="00537641"/>
    <w:rsid w:val="00537844"/>
    <w:rsid w:val="005379CF"/>
    <w:rsid w:val="00537B2D"/>
    <w:rsid w:val="00540204"/>
    <w:rsid w:val="005402B6"/>
    <w:rsid w:val="005408AC"/>
    <w:rsid w:val="0054096F"/>
    <w:rsid w:val="00540B51"/>
    <w:rsid w:val="00540BB4"/>
    <w:rsid w:val="005410ED"/>
    <w:rsid w:val="005416E7"/>
    <w:rsid w:val="00541B56"/>
    <w:rsid w:val="0054216A"/>
    <w:rsid w:val="005423F1"/>
    <w:rsid w:val="005428A3"/>
    <w:rsid w:val="00542936"/>
    <w:rsid w:val="00542D36"/>
    <w:rsid w:val="00542E7B"/>
    <w:rsid w:val="005432CC"/>
    <w:rsid w:val="005432EF"/>
    <w:rsid w:val="00543786"/>
    <w:rsid w:val="00543FD6"/>
    <w:rsid w:val="005445AE"/>
    <w:rsid w:val="00545946"/>
    <w:rsid w:val="00546693"/>
    <w:rsid w:val="00546C43"/>
    <w:rsid w:val="00547091"/>
    <w:rsid w:val="0054722C"/>
    <w:rsid w:val="00547445"/>
    <w:rsid w:val="00547AD0"/>
    <w:rsid w:val="00547CFC"/>
    <w:rsid w:val="00547E84"/>
    <w:rsid w:val="005509D3"/>
    <w:rsid w:val="00550A94"/>
    <w:rsid w:val="00550D6A"/>
    <w:rsid w:val="00551522"/>
    <w:rsid w:val="00551B02"/>
    <w:rsid w:val="00551E0D"/>
    <w:rsid w:val="0055212A"/>
    <w:rsid w:val="005523EB"/>
    <w:rsid w:val="005525FF"/>
    <w:rsid w:val="00552773"/>
    <w:rsid w:val="00552E92"/>
    <w:rsid w:val="00552F9F"/>
    <w:rsid w:val="005533AB"/>
    <w:rsid w:val="00553E41"/>
    <w:rsid w:val="00553F88"/>
    <w:rsid w:val="00554005"/>
    <w:rsid w:val="0055430D"/>
    <w:rsid w:val="0055502E"/>
    <w:rsid w:val="00555817"/>
    <w:rsid w:val="00555E24"/>
    <w:rsid w:val="00556287"/>
    <w:rsid w:val="00556E05"/>
    <w:rsid w:val="00557309"/>
    <w:rsid w:val="00557376"/>
    <w:rsid w:val="00557DDB"/>
    <w:rsid w:val="005603FB"/>
    <w:rsid w:val="0056043E"/>
    <w:rsid w:val="005607FA"/>
    <w:rsid w:val="005608CB"/>
    <w:rsid w:val="00560CF8"/>
    <w:rsid w:val="00561122"/>
    <w:rsid w:val="005617F3"/>
    <w:rsid w:val="005619A5"/>
    <w:rsid w:val="005619CA"/>
    <w:rsid w:val="00561B86"/>
    <w:rsid w:val="00562178"/>
    <w:rsid w:val="00562398"/>
    <w:rsid w:val="00562B84"/>
    <w:rsid w:val="00563765"/>
    <w:rsid w:val="005640DB"/>
    <w:rsid w:val="005642D9"/>
    <w:rsid w:val="00564400"/>
    <w:rsid w:val="005647BB"/>
    <w:rsid w:val="00564C86"/>
    <w:rsid w:val="00564F35"/>
    <w:rsid w:val="00565537"/>
    <w:rsid w:val="00565CCE"/>
    <w:rsid w:val="00565F3C"/>
    <w:rsid w:val="00566669"/>
    <w:rsid w:val="0056677C"/>
    <w:rsid w:val="00566ADD"/>
    <w:rsid w:val="00566BD0"/>
    <w:rsid w:val="00566EBA"/>
    <w:rsid w:val="005674DD"/>
    <w:rsid w:val="00567872"/>
    <w:rsid w:val="00567D76"/>
    <w:rsid w:val="00570522"/>
    <w:rsid w:val="00570EF9"/>
    <w:rsid w:val="005713FF"/>
    <w:rsid w:val="0057279F"/>
    <w:rsid w:val="00572C4F"/>
    <w:rsid w:val="00573A34"/>
    <w:rsid w:val="00573A3D"/>
    <w:rsid w:val="00573E1A"/>
    <w:rsid w:val="00573EA0"/>
    <w:rsid w:val="00573FED"/>
    <w:rsid w:val="00574748"/>
    <w:rsid w:val="00574B07"/>
    <w:rsid w:val="00574E26"/>
    <w:rsid w:val="005750E2"/>
    <w:rsid w:val="0057547D"/>
    <w:rsid w:val="005759D3"/>
    <w:rsid w:val="00575F67"/>
    <w:rsid w:val="005764D2"/>
    <w:rsid w:val="00576FB4"/>
    <w:rsid w:val="00576FF8"/>
    <w:rsid w:val="00577758"/>
    <w:rsid w:val="00577857"/>
    <w:rsid w:val="00577A92"/>
    <w:rsid w:val="00577DC8"/>
    <w:rsid w:val="00580926"/>
    <w:rsid w:val="00580CCB"/>
    <w:rsid w:val="00580D8F"/>
    <w:rsid w:val="00581887"/>
    <w:rsid w:val="00581D51"/>
    <w:rsid w:val="005821F3"/>
    <w:rsid w:val="0058238E"/>
    <w:rsid w:val="005827D0"/>
    <w:rsid w:val="00582E4E"/>
    <w:rsid w:val="005840A0"/>
    <w:rsid w:val="0058442B"/>
    <w:rsid w:val="005844DC"/>
    <w:rsid w:val="005847B7"/>
    <w:rsid w:val="00584F62"/>
    <w:rsid w:val="00585F44"/>
    <w:rsid w:val="00586554"/>
    <w:rsid w:val="00586C09"/>
    <w:rsid w:val="00586FB0"/>
    <w:rsid w:val="00587416"/>
    <w:rsid w:val="00587616"/>
    <w:rsid w:val="00587C0F"/>
    <w:rsid w:val="00587C33"/>
    <w:rsid w:val="00587E79"/>
    <w:rsid w:val="005909ED"/>
    <w:rsid w:val="00590BE5"/>
    <w:rsid w:val="00590D48"/>
    <w:rsid w:val="0059161E"/>
    <w:rsid w:val="00592C62"/>
    <w:rsid w:val="00592CD3"/>
    <w:rsid w:val="005936CA"/>
    <w:rsid w:val="00593B06"/>
    <w:rsid w:val="00593E88"/>
    <w:rsid w:val="00593F25"/>
    <w:rsid w:val="005941D4"/>
    <w:rsid w:val="0059480A"/>
    <w:rsid w:val="00594E9D"/>
    <w:rsid w:val="005953A1"/>
    <w:rsid w:val="00595E01"/>
    <w:rsid w:val="005960B6"/>
    <w:rsid w:val="005962C4"/>
    <w:rsid w:val="00596819"/>
    <w:rsid w:val="005968B6"/>
    <w:rsid w:val="00597048"/>
    <w:rsid w:val="005976BB"/>
    <w:rsid w:val="005977E5"/>
    <w:rsid w:val="00597CFA"/>
    <w:rsid w:val="00597E0D"/>
    <w:rsid w:val="005A01C8"/>
    <w:rsid w:val="005A0A90"/>
    <w:rsid w:val="005A1036"/>
    <w:rsid w:val="005A1045"/>
    <w:rsid w:val="005A12F8"/>
    <w:rsid w:val="005A1618"/>
    <w:rsid w:val="005A1A9E"/>
    <w:rsid w:val="005A1BBD"/>
    <w:rsid w:val="005A2AFC"/>
    <w:rsid w:val="005A31A4"/>
    <w:rsid w:val="005A41CC"/>
    <w:rsid w:val="005A421D"/>
    <w:rsid w:val="005A4CD0"/>
    <w:rsid w:val="005A4FAD"/>
    <w:rsid w:val="005A544E"/>
    <w:rsid w:val="005A5DA1"/>
    <w:rsid w:val="005A5FFC"/>
    <w:rsid w:val="005A60A6"/>
    <w:rsid w:val="005A636B"/>
    <w:rsid w:val="005A662B"/>
    <w:rsid w:val="005A72FE"/>
    <w:rsid w:val="005A74D9"/>
    <w:rsid w:val="005A7B0D"/>
    <w:rsid w:val="005A7F6F"/>
    <w:rsid w:val="005B0895"/>
    <w:rsid w:val="005B194B"/>
    <w:rsid w:val="005B27E1"/>
    <w:rsid w:val="005B27F0"/>
    <w:rsid w:val="005B3094"/>
    <w:rsid w:val="005B349D"/>
    <w:rsid w:val="005B34A8"/>
    <w:rsid w:val="005B3A52"/>
    <w:rsid w:val="005B3EA9"/>
    <w:rsid w:val="005B4583"/>
    <w:rsid w:val="005B481B"/>
    <w:rsid w:val="005B4DFD"/>
    <w:rsid w:val="005B5952"/>
    <w:rsid w:val="005B5BFD"/>
    <w:rsid w:val="005B5F43"/>
    <w:rsid w:val="005B623B"/>
    <w:rsid w:val="005B66A7"/>
    <w:rsid w:val="005B6D6F"/>
    <w:rsid w:val="005B6E8D"/>
    <w:rsid w:val="005B730F"/>
    <w:rsid w:val="005B7826"/>
    <w:rsid w:val="005B7C30"/>
    <w:rsid w:val="005B7E10"/>
    <w:rsid w:val="005B7ED8"/>
    <w:rsid w:val="005C0293"/>
    <w:rsid w:val="005C0678"/>
    <w:rsid w:val="005C0EB3"/>
    <w:rsid w:val="005C14D1"/>
    <w:rsid w:val="005C3826"/>
    <w:rsid w:val="005C38DF"/>
    <w:rsid w:val="005C39D8"/>
    <w:rsid w:val="005C3D1C"/>
    <w:rsid w:val="005C3EEA"/>
    <w:rsid w:val="005C4853"/>
    <w:rsid w:val="005C4EDA"/>
    <w:rsid w:val="005C5AFB"/>
    <w:rsid w:val="005C62BF"/>
    <w:rsid w:val="005C7041"/>
    <w:rsid w:val="005C7EC0"/>
    <w:rsid w:val="005D12F3"/>
    <w:rsid w:val="005D1C4B"/>
    <w:rsid w:val="005D1D70"/>
    <w:rsid w:val="005D1F55"/>
    <w:rsid w:val="005D222B"/>
    <w:rsid w:val="005D2823"/>
    <w:rsid w:val="005D2BC6"/>
    <w:rsid w:val="005D2EE9"/>
    <w:rsid w:val="005D33BE"/>
    <w:rsid w:val="005D34C0"/>
    <w:rsid w:val="005D36E1"/>
    <w:rsid w:val="005D37F8"/>
    <w:rsid w:val="005D43FD"/>
    <w:rsid w:val="005D4446"/>
    <w:rsid w:val="005D4779"/>
    <w:rsid w:val="005D486C"/>
    <w:rsid w:val="005D5692"/>
    <w:rsid w:val="005D59C5"/>
    <w:rsid w:val="005D62C8"/>
    <w:rsid w:val="005D68C4"/>
    <w:rsid w:val="005D6C0E"/>
    <w:rsid w:val="005D6CE7"/>
    <w:rsid w:val="005D7D9D"/>
    <w:rsid w:val="005D7E37"/>
    <w:rsid w:val="005D7FBA"/>
    <w:rsid w:val="005E0B0F"/>
    <w:rsid w:val="005E1166"/>
    <w:rsid w:val="005E1238"/>
    <w:rsid w:val="005E1C62"/>
    <w:rsid w:val="005E1FC6"/>
    <w:rsid w:val="005E2A06"/>
    <w:rsid w:val="005E2F70"/>
    <w:rsid w:val="005E3216"/>
    <w:rsid w:val="005E3F6D"/>
    <w:rsid w:val="005E4431"/>
    <w:rsid w:val="005E5C5D"/>
    <w:rsid w:val="005E5D02"/>
    <w:rsid w:val="005E609F"/>
    <w:rsid w:val="005E6539"/>
    <w:rsid w:val="005E70EE"/>
    <w:rsid w:val="005F0005"/>
    <w:rsid w:val="005F0531"/>
    <w:rsid w:val="005F05FE"/>
    <w:rsid w:val="005F0728"/>
    <w:rsid w:val="005F0F5A"/>
    <w:rsid w:val="005F1D14"/>
    <w:rsid w:val="005F1D26"/>
    <w:rsid w:val="005F208D"/>
    <w:rsid w:val="005F227D"/>
    <w:rsid w:val="005F2D7A"/>
    <w:rsid w:val="005F33B1"/>
    <w:rsid w:val="005F3496"/>
    <w:rsid w:val="005F3693"/>
    <w:rsid w:val="005F37BC"/>
    <w:rsid w:val="005F4139"/>
    <w:rsid w:val="005F47F5"/>
    <w:rsid w:val="005F4BE5"/>
    <w:rsid w:val="005F55FF"/>
    <w:rsid w:val="005F62EF"/>
    <w:rsid w:val="005F635B"/>
    <w:rsid w:val="005F66BB"/>
    <w:rsid w:val="005F6E2B"/>
    <w:rsid w:val="005F7325"/>
    <w:rsid w:val="005F7805"/>
    <w:rsid w:val="005F7B59"/>
    <w:rsid w:val="005F7E78"/>
    <w:rsid w:val="006000A6"/>
    <w:rsid w:val="00600631"/>
    <w:rsid w:val="00600734"/>
    <w:rsid w:val="00601AAB"/>
    <w:rsid w:val="00601CC9"/>
    <w:rsid w:val="00602460"/>
    <w:rsid w:val="006026EB"/>
    <w:rsid w:val="00603E3A"/>
    <w:rsid w:val="006040A1"/>
    <w:rsid w:val="00604247"/>
    <w:rsid w:val="00604738"/>
    <w:rsid w:val="006047A9"/>
    <w:rsid w:val="00604996"/>
    <w:rsid w:val="00604AD7"/>
    <w:rsid w:val="0060534A"/>
    <w:rsid w:val="00606012"/>
    <w:rsid w:val="00606220"/>
    <w:rsid w:val="006068E7"/>
    <w:rsid w:val="00606FC0"/>
    <w:rsid w:val="006073E8"/>
    <w:rsid w:val="0061061C"/>
    <w:rsid w:val="006107AB"/>
    <w:rsid w:val="00610858"/>
    <w:rsid w:val="0061097E"/>
    <w:rsid w:val="00610A32"/>
    <w:rsid w:val="00610DB2"/>
    <w:rsid w:val="00610EAF"/>
    <w:rsid w:val="00610F68"/>
    <w:rsid w:val="006110F0"/>
    <w:rsid w:val="00611443"/>
    <w:rsid w:val="006128BD"/>
    <w:rsid w:val="0061316B"/>
    <w:rsid w:val="006133D6"/>
    <w:rsid w:val="00613966"/>
    <w:rsid w:val="00613B58"/>
    <w:rsid w:val="00613DB9"/>
    <w:rsid w:val="00613FEF"/>
    <w:rsid w:val="006144E3"/>
    <w:rsid w:val="00614653"/>
    <w:rsid w:val="00614DF2"/>
    <w:rsid w:val="00615337"/>
    <w:rsid w:val="00615731"/>
    <w:rsid w:val="00615CBD"/>
    <w:rsid w:val="00615E9C"/>
    <w:rsid w:val="006166A2"/>
    <w:rsid w:val="00617052"/>
    <w:rsid w:val="006177E7"/>
    <w:rsid w:val="006179AA"/>
    <w:rsid w:val="00617B3B"/>
    <w:rsid w:val="00617BC7"/>
    <w:rsid w:val="0062087C"/>
    <w:rsid w:val="00620BFC"/>
    <w:rsid w:val="00621163"/>
    <w:rsid w:val="006212CD"/>
    <w:rsid w:val="00621ACD"/>
    <w:rsid w:val="00621F17"/>
    <w:rsid w:val="00622238"/>
    <w:rsid w:val="006224D4"/>
    <w:rsid w:val="00622B97"/>
    <w:rsid w:val="00623138"/>
    <w:rsid w:val="00623166"/>
    <w:rsid w:val="006237E6"/>
    <w:rsid w:val="00623D80"/>
    <w:rsid w:val="006251D2"/>
    <w:rsid w:val="00625258"/>
    <w:rsid w:val="0062586D"/>
    <w:rsid w:val="00625ADE"/>
    <w:rsid w:val="00625BB7"/>
    <w:rsid w:val="00625C63"/>
    <w:rsid w:val="00626118"/>
    <w:rsid w:val="006263C5"/>
    <w:rsid w:val="0062643F"/>
    <w:rsid w:val="006266ED"/>
    <w:rsid w:val="00626CC0"/>
    <w:rsid w:val="00626CED"/>
    <w:rsid w:val="0062725F"/>
    <w:rsid w:val="00627329"/>
    <w:rsid w:val="00627449"/>
    <w:rsid w:val="006275E6"/>
    <w:rsid w:val="00627A32"/>
    <w:rsid w:val="00627F0A"/>
    <w:rsid w:val="006303C2"/>
    <w:rsid w:val="006304C7"/>
    <w:rsid w:val="0063077B"/>
    <w:rsid w:val="00630AC9"/>
    <w:rsid w:val="0063116A"/>
    <w:rsid w:val="00631A34"/>
    <w:rsid w:val="00632561"/>
    <w:rsid w:val="0063305C"/>
    <w:rsid w:val="00634259"/>
    <w:rsid w:val="006344C4"/>
    <w:rsid w:val="00634C52"/>
    <w:rsid w:val="006350CF"/>
    <w:rsid w:val="00635146"/>
    <w:rsid w:val="006356C6"/>
    <w:rsid w:val="00635ACA"/>
    <w:rsid w:val="00636424"/>
    <w:rsid w:val="006364B3"/>
    <w:rsid w:val="00636EEB"/>
    <w:rsid w:val="00636F62"/>
    <w:rsid w:val="00637AB7"/>
    <w:rsid w:val="00640EA3"/>
    <w:rsid w:val="00641C3A"/>
    <w:rsid w:val="00641C75"/>
    <w:rsid w:val="00642261"/>
    <w:rsid w:val="00642723"/>
    <w:rsid w:val="0064292A"/>
    <w:rsid w:val="00642EB0"/>
    <w:rsid w:val="006431D2"/>
    <w:rsid w:val="006437C7"/>
    <w:rsid w:val="00643D82"/>
    <w:rsid w:val="00644E84"/>
    <w:rsid w:val="006455CB"/>
    <w:rsid w:val="006457C0"/>
    <w:rsid w:val="00645FFD"/>
    <w:rsid w:val="0064627B"/>
    <w:rsid w:val="00646841"/>
    <w:rsid w:val="00646BDD"/>
    <w:rsid w:val="00647037"/>
    <w:rsid w:val="0065056E"/>
    <w:rsid w:val="00650906"/>
    <w:rsid w:val="006509B4"/>
    <w:rsid w:val="00650AAB"/>
    <w:rsid w:val="00650E60"/>
    <w:rsid w:val="0065120E"/>
    <w:rsid w:val="00651679"/>
    <w:rsid w:val="006517A7"/>
    <w:rsid w:val="006524B0"/>
    <w:rsid w:val="00652628"/>
    <w:rsid w:val="00652980"/>
    <w:rsid w:val="00652B41"/>
    <w:rsid w:val="00653789"/>
    <w:rsid w:val="006538E0"/>
    <w:rsid w:val="00653CD4"/>
    <w:rsid w:val="00653F2E"/>
    <w:rsid w:val="00653FF7"/>
    <w:rsid w:val="00654132"/>
    <w:rsid w:val="0065429D"/>
    <w:rsid w:val="00654834"/>
    <w:rsid w:val="006549FD"/>
    <w:rsid w:val="00654F84"/>
    <w:rsid w:val="0065528A"/>
    <w:rsid w:val="00656752"/>
    <w:rsid w:val="00656D79"/>
    <w:rsid w:val="00656F37"/>
    <w:rsid w:val="0065710D"/>
    <w:rsid w:val="006571F3"/>
    <w:rsid w:val="00657222"/>
    <w:rsid w:val="00657269"/>
    <w:rsid w:val="00657333"/>
    <w:rsid w:val="0066043C"/>
    <w:rsid w:val="00660C7C"/>
    <w:rsid w:val="00660D86"/>
    <w:rsid w:val="006611C4"/>
    <w:rsid w:val="00661482"/>
    <w:rsid w:val="00661DA3"/>
    <w:rsid w:val="00662990"/>
    <w:rsid w:val="00662B5E"/>
    <w:rsid w:val="00662C0C"/>
    <w:rsid w:val="0066352F"/>
    <w:rsid w:val="00663880"/>
    <w:rsid w:val="0066489B"/>
    <w:rsid w:val="00664B60"/>
    <w:rsid w:val="006652BC"/>
    <w:rsid w:val="00666191"/>
    <w:rsid w:val="00666FA1"/>
    <w:rsid w:val="00667286"/>
    <w:rsid w:val="006674FC"/>
    <w:rsid w:val="00667E82"/>
    <w:rsid w:val="00667F44"/>
    <w:rsid w:val="00667F76"/>
    <w:rsid w:val="006709A8"/>
    <w:rsid w:val="00670B12"/>
    <w:rsid w:val="0067119C"/>
    <w:rsid w:val="0067122D"/>
    <w:rsid w:val="006713CB"/>
    <w:rsid w:val="006715E1"/>
    <w:rsid w:val="006715EA"/>
    <w:rsid w:val="006717E8"/>
    <w:rsid w:val="00671FF2"/>
    <w:rsid w:val="00672C38"/>
    <w:rsid w:val="00672D35"/>
    <w:rsid w:val="00672E65"/>
    <w:rsid w:val="006732B9"/>
    <w:rsid w:val="00673DFC"/>
    <w:rsid w:val="0067479B"/>
    <w:rsid w:val="00674A8F"/>
    <w:rsid w:val="006750C5"/>
    <w:rsid w:val="00675618"/>
    <w:rsid w:val="00675A27"/>
    <w:rsid w:val="00675C02"/>
    <w:rsid w:val="00675F8A"/>
    <w:rsid w:val="00676503"/>
    <w:rsid w:val="00676632"/>
    <w:rsid w:val="00676996"/>
    <w:rsid w:val="00676CEF"/>
    <w:rsid w:val="00677CEB"/>
    <w:rsid w:val="006801B0"/>
    <w:rsid w:val="0068097B"/>
    <w:rsid w:val="006811AA"/>
    <w:rsid w:val="006811F9"/>
    <w:rsid w:val="00681949"/>
    <w:rsid w:val="00681ED6"/>
    <w:rsid w:val="00682EEB"/>
    <w:rsid w:val="0068453E"/>
    <w:rsid w:val="006845A2"/>
    <w:rsid w:val="006845E8"/>
    <w:rsid w:val="00684BD7"/>
    <w:rsid w:val="00685071"/>
    <w:rsid w:val="006854EF"/>
    <w:rsid w:val="006857BF"/>
    <w:rsid w:val="0068580E"/>
    <w:rsid w:val="00686091"/>
    <w:rsid w:val="0068761F"/>
    <w:rsid w:val="00687A1C"/>
    <w:rsid w:val="00687B2A"/>
    <w:rsid w:val="00687E94"/>
    <w:rsid w:val="0069061F"/>
    <w:rsid w:val="0069073B"/>
    <w:rsid w:val="00690E72"/>
    <w:rsid w:val="006911D1"/>
    <w:rsid w:val="006915CE"/>
    <w:rsid w:val="00691931"/>
    <w:rsid w:val="006919E8"/>
    <w:rsid w:val="00692006"/>
    <w:rsid w:val="0069295E"/>
    <w:rsid w:val="00692B67"/>
    <w:rsid w:val="00692DBD"/>
    <w:rsid w:val="00693699"/>
    <w:rsid w:val="0069438A"/>
    <w:rsid w:val="00694562"/>
    <w:rsid w:val="00694942"/>
    <w:rsid w:val="00694E77"/>
    <w:rsid w:val="0069502D"/>
    <w:rsid w:val="00695615"/>
    <w:rsid w:val="00695C26"/>
    <w:rsid w:val="0069611E"/>
    <w:rsid w:val="00696EA2"/>
    <w:rsid w:val="00697449"/>
    <w:rsid w:val="006979B1"/>
    <w:rsid w:val="00697B28"/>
    <w:rsid w:val="00697B31"/>
    <w:rsid w:val="00697F09"/>
    <w:rsid w:val="006A06CE"/>
    <w:rsid w:val="006A0AA4"/>
    <w:rsid w:val="006A11F0"/>
    <w:rsid w:val="006A17F4"/>
    <w:rsid w:val="006A1AAC"/>
    <w:rsid w:val="006A1E47"/>
    <w:rsid w:val="006A3823"/>
    <w:rsid w:val="006A4E82"/>
    <w:rsid w:val="006A50D0"/>
    <w:rsid w:val="006A53D4"/>
    <w:rsid w:val="006A59CE"/>
    <w:rsid w:val="006A5F8D"/>
    <w:rsid w:val="006A61DE"/>
    <w:rsid w:val="006A6DC3"/>
    <w:rsid w:val="006A6F03"/>
    <w:rsid w:val="006A71A8"/>
    <w:rsid w:val="006A79D8"/>
    <w:rsid w:val="006B012A"/>
    <w:rsid w:val="006B03C6"/>
    <w:rsid w:val="006B04FB"/>
    <w:rsid w:val="006B06DB"/>
    <w:rsid w:val="006B11A2"/>
    <w:rsid w:val="006B11A9"/>
    <w:rsid w:val="006B1489"/>
    <w:rsid w:val="006B1AC1"/>
    <w:rsid w:val="006B1E97"/>
    <w:rsid w:val="006B22AB"/>
    <w:rsid w:val="006B273B"/>
    <w:rsid w:val="006B28CA"/>
    <w:rsid w:val="006B2A94"/>
    <w:rsid w:val="006B3665"/>
    <w:rsid w:val="006B372B"/>
    <w:rsid w:val="006B37EB"/>
    <w:rsid w:val="006B43FC"/>
    <w:rsid w:val="006B4A9D"/>
    <w:rsid w:val="006B5745"/>
    <w:rsid w:val="006B59FA"/>
    <w:rsid w:val="006B5D83"/>
    <w:rsid w:val="006B5DA6"/>
    <w:rsid w:val="006B5E8C"/>
    <w:rsid w:val="006B63EE"/>
    <w:rsid w:val="006B6D34"/>
    <w:rsid w:val="006B6DB5"/>
    <w:rsid w:val="006B7185"/>
    <w:rsid w:val="006B7472"/>
    <w:rsid w:val="006B7793"/>
    <w:rsid w:val="006B79E4"/>
    <w:rsid w:val="006B7C41"/>
    <w:rsid w:val="006C0760"/>
    <w:rsid w:val="006C1AA7"/>
    <w:rsid w:val="006C1C8E"/>
    <w:rsid w:val="006C2385"/>
    <w:rsid w:val="006C24BF"/>
    <w:rsid w:val="006C2608"/>
    <w:rsid w:val="006C279A"/>
    <w:rsid w:val="006C3B27"/>
    <w:rsid w:val="006C3FB7"/>
    <w:rsid w:val="006C4385"/>
    <w:rsid w:val="006C4798"/>
    <w:rsid w:val="006C4DB4"/>
    <w:rsid w:val="006C506C"/>
    <w:rsid w:val="006C596D"/>
    <w:rsid w:val="006C5AF8"/>
    <w:rsid w:val="006C6621"/>
    <w:rsid w:val="006C6945"/>
    <w:rsid w:val="006C69C1"/>
    <w:rsid w:val="006C6B1F"/>
    <w:rsid w:val="006C6ED3"/>
    <w:rsid w:val="006C72DD"/>
    <w:rsid w:val="006C7C28"/>
    <w:rsid w:val="006C7E61"/>
    <w:rsid w:val="006C7F69"/>
    <w:rsid w:val="006D013F"/>
    <w:rsid w:val="006D03D8"/>
    <w:rsid w:val="006D0D31"/>
    <w:rsid w:val="006D0DF6"/>
    <w:rsid w:val="006D0E0D"/>
    <w:rsid w:val="006D0ED8"/>
    <w:rsid w:val="006D18E8"/>
    <w:rsid w:val="006D1B06"/>
    <w:rsid w:val="006D1C64"/>
    <w:rsid w:val="006D1E8A"/>
    <w:rsid w:val="006D21BD"/>
    <w:rsid w:val="006D24C7"/>
    <w:rsid w:val="006D2DBE"/>
    <w:rsid w:val="006D310D"/>
    <w:rsid w:val="006D3DE4"/>
    <w:rsid w:val="006D4082"/>
    <w:rsid w:val="006D40DA"/>
    <w:rsid w:val="006D5083"/>
    <w:rsid w:val="006D5281"/>
    <w:rsid w:val="006D59AA"/>
    <w:rsid w:val="006D5F35"/>
    <w:rsid w:val="006D6235"/>
    <w:rsid w:val="006D6632"/>
    <w:rsid w:val="006D689B"/>
    <w:rsid w:val="006D753B"/>
    <w:rsid w:val="006D767F"/>
    <w:rsid w:val="006D7963"/>
    <w:rsid w:val="006E022E"/>
    <w:rsid w:val="006E0512"/>
    <w:rsid w:val="006E0585"/>
    <w:rsid w:val="006E0A9A"/>
    <w:rsid w:val="006E0F0B"/>
    <w:rsid w:val="006E1058"/>
    <w:rsid w:val="006E16E3"/>
    <w:rsid w:val="006E182A"/>
    <w:rsid w:val="006E1B06"/>
    <w:rsid w:val="006E2193"/>
    <w:rsid w:val="006E241F"/>
    <w:rsid w:val="006E2E2F"/>
    <w:rsid w:val="006E2E3D"/>
    <w:rsid w:val="006E3C52"/>
    <w:rsid w:val="006E3F63"/>
    <w:rsid w:val="006E40AF"/>
    <w:rsid w:val="006E4216"/>
    <w:rsid w:val="006E4369"/>
    <w:rsid w:val="006E49C8"/>
    <w:rsid w:val="006E4FAA"/>
    <w:rsid w:val="006E5101"/>
    <w:rsid w:val="006E5217"/>
    <w:rsid w:val="006E526C"/>
    <w:rsid w:val="006E569F"/>
    <w:rsid w:val="006E6763"/>
    <w:rsid w:val="006E6D8C"/>
    <w:rsid w:val="006E7E40"/>
    <w:rsid w:val="006F032D"/>
    <w:rsid w:val="006F03DD"/>
    <w:rsid w:val="006F04CC"/>
    <w:rsid w:val="006F0DFB"/>
    <w:rsid w:val="006F1351"/>
    <w:rsid w:val="006F17D0"/>
    <w:rsid w:val="006F2179"/>
    <w:rsid w:val="006F22EF"/>
    <w:rsid w:val="006F32FF"/>
    <w:rsid w:val="006F3415"/>
    <w:rsid w:val="006F3C4E"/>
    <w:rsid w:val="006F4247"/>
    <w:rsid w:val="006F4270"/>
    <w:rsid w:val="006F4BFB"/>
    <w:rsid w:val="006F5087"/>
    <w:rsid w:val="006F59F5"/>
    <w:rsid w:val="006F6F9B"/>
    <w:rsid w:val="006F6FA3"/>
    <w:rsid w:val="006F7302"/>
    <w:rsid w:val="006F76D4"/>
    <w:rsid w:val="007004A9"/>
    <w:rsid w:val="0070092F"/>
    <w:rsid w:val="0070099B"/>
    <w:rsid w:val="00700F80"/>
    <w:rsid w:val="007013E0"/>
    <w:rsid w:val="00702369"/>
    <w:rsid w:val="007029D7"/>
    <w:rsid w:val="00702A2D"/>
    <w:rsid w:val="00703181"/>
    <w:rsid w:val="007037BC"/>
    <w:rsid w:val="0070394C"/>
    <w:rsid w:val="00703A9D"/>
    <w:rsid w:val="00703C09"/>
    <w:rsid w:val="00703F82"/>
    <w:rsid w:val="0070475E"/>
    <w:rsid w:val="00704942"/>
    <w:rsid w:val="00704946"/>
    <w:rsid w:val="00704F20"/>
    <w:rsid w:val="00705207"/>
    <w:rsid w:val="00705A11"/>
    <w:rsid w:val="00706352"/>
    <w:rsid w:val="00706CB8"/>
    <w:rsid w:val="00706D13"/>
    <w:rsid w:val="007074BE"/>
    <w:rsid w:val="00707DB7"/>
    <w:rsid w:val="00707EA8"/>
    <w:rsid w:val="00707FB5"/>
    <w:rsid w:val="00710203"/>
    <w:rsid w:val="0071070F"/>
    <w:rsid w:val="00710E45"/>
    <w:rsid w:val="007117BB"/>
    <w:rsid w:val="007119F9"/>
    <w:rsid w:val="00711A57"/>
    <w:rsid w:val="00711D93"/>
    <w:rsid w:val="0071215A"/>
    <w:rsid w:val="00712407"/>
    <w:rsid w:val="0071273D"/>
    <w:rsid w:val="00712786"/>
    <w:rsid w:val="00712CD8"/>
    <w:rsid w:val="00712FD6"/>
    <w:rsid w:val="00713312"/>
    <w:rsid w:val="0071387A"/>
    <w:rsid w:val="007141CD"/>
    <w:rsid w:val="00714394"/>
    <w:rsid w:val="007145BB"/>
    <w:rsid w:val="0071497B"/>
    <w:rsid w:val="00714CE2"/>
    <w:rsid w:val="0071501A"/>
    <w:rsid w:val="00715265"/>
    <w:rsid w:val="007158CB"/>
    <w:rsid w:val="00715E99"/>
    <w:rsid w:val="007168A7"/>
    <w:rsid w:val="00717115"/>
    <w:rsid w:val="00717158"/>
    <w:rsid w:val="0071715D"/>
    <w:rsid w:val="00720A3B"/>
    <w:rsid w:val="00720CA1"/>
    <w:rsid w:val="007216CE"/>
    <w:rsid w:val="007216F5"/>
    <w:rsid w:val="00721766"/>
    <w:rsid w:val="00721E3B"/>
    <w:rsid w:val="0072210B"/>
    <w:rsid w:val="0072217B"/>
    <w:rsid w:val="00722C68"/>
    <w:rsid w:val="00723177"/>
    <w:rsid w:val="007234FA"/>
    <w:rsid w:val="0072366A"/>
    <w:rsid w:val="007240AB"/>
    <w:rsid w:val="00724345"/>
    <w:rsid w:val="007249F2"/>
    <w:rsid w:val="00726BA4"/>
    <w:rsid w:val="00726E08"/>
    <w:rsid w:val="00726F04"/>
    <w:rsid w:val="00727162"/>
    <w:rsid w:val="00727646"/>
    <w:rsid w:val="00727695"/>
    <w:rsid w:val="0072782D"/>
    <w:rsid w:val="00727C83"/>
    <w:rsid w:val="00727F30"/>
    <w:rsid w:val="007302C8"/>
    <w:rsid w:val="00730E66"/>
    <w:rsid w:val="00731944"/>
    <w:rsid w:val="00731DD0"/>
    <w:rsid w:val="007326B5"/>
    <w:rsid w:val="007328C3"/>
    <w:rsid w:val="00732B84"/>
    <w:rsid w:val="0073338D"/>
    <w:rsid w:val="007345E4"/>
    <w:rsid w:val="00734B5B"/>
    <w:rsid w:val="00734E3E"/>
    <w:rsid w:val="0073540F"/>
    <w:rsid w:val="007356FD"/>
    <w:rsid w:val="00735D3F"/>
    <w:rsid w:val="00736158"/>
    <w:rsid w:val="00736890"/>
    <w:rsid w:val="00736BCE"/>
    <w:rsid w:val="00736EC3"/>
    <w:rsid w:val="00737C05"/>
    <w:rsid w:val="00740449"/>
    <w:rsid w:val="00740C20"/>
    <w:rsid w:val="00740DD1"/>
    <w:rsid w:val="00740FF6"/>
    <w:rsid w:val="00740FFA"/>
    <w:rsid w:val="0074176D"/>
    <w:rsid w:val="00741C16"/>
    <w:rsid w:val="00741DF8"/>
    <w:rsid w:val="00741FAB"/>
    <w:rsid w:val="00742D85"/>
    <w:rsid w:val="0074307C"/>
    <w:rsid w:val="00743A06"/>
    <w:rsid w:val="00743A0A"/>
    <w:rsid w:val="007450A6"/>
    <w:rsid w:val="00745455"/>
    <w:rsid w:val="00745AFF"/>
    <w:rsid w:val="00745E42"/>
    <w:rsid w:val="0074699C"/>
    <w:rsid w:val="00746F1A"/>
    <w:rsid w:val="0074791A"/>
    <w:rsid w:val="00750385"/>
    <w:rsid w:val="0075045C"/>
    <w:rsid w:val="007509CC"/>
    <w:rsid w:val="00751551"/>
    <w:rsid w:val="00751618"/>
    <w:rsid w:val="00751759"/>
    <w:rsid w:val="00751D05"/>
    <w:rsid w:val="00752512"/>
    <w:rsid w:val="00752680"/>
    <w:rsid w:val="00752A88"/>
    <w:rsid w:val="00752B53"/>
    <w:rsid w:val="00752DD9"/>
    <w:rsid w:val="00752E6E"/>
    <w:rsid w:val="00753341"/>
    <w:rsid w:val="0075345F"/>
    <w:rsid w:val="0075360A"/>
    <w:rsid w:val="007538DB"/>
    <w:rsid w:val="00753D4B"/>
    <w:rsid w:val="00753D94"/>
    <w:rsid w:val="00754740"/>
    <w:rsid w:val="00754E08"/>
    <w:rsid w:val="0075503E"/>
    <w:rsid w:val="00755237"/>
    <w:rsid w:val="00755483"/>
    <w:rsid w:val="00755A91"/>
    <w:rsid w:val="00755C18"/>
    <w:rsid w:val="00755C5E"/>
    <w:rsid w:val="00755EC7"/>
    <w:rsid w:val="007567D6"/>
    <w:rsid w:val="00756892"/>
    <w:rsid w:val="007574E7"/>
    <w:rsid w:val="007577AB"/>
    <w:rsid w:val="00757859"/>
    <w:rsid w:val="00757ABF"/>
    <w:rsid w:val="00757F69"/>
    <w:rsid w:val="007602E8"/>
    <w:rsid w:val="00760B37"/>
    <w:rsid w:val="00760E53"/>
    <w:rsid w:val="00760E6A"/>
    <w:rsid w:val="00761061"/>
    <w:rsid w:val="0076116E"/>
    <w:rsid w:val="007613CE"/>
    <w:rsid w:val="007614D8"/>
    <w:rsid w:val="00761E35"/>
    <w:rsid w:val="00762E99"/>
    <w:rsid w:val="007632C5"/>
    <w:rsid w:val="00763996"/>
    <w:rsid w:val="00763E0F"/>
    <w:rsid w:val="00763F82"/>
    <w:rsid w:val="00764433"/>
    <w:rsid w:val="007644E3"/>
    <w:rsid w:val="007645F8"/>
    <w:rsid w:val="0076460F"/>
    <w:rsid w:val="0076495E"/>
    <w:rsid w:val="00764C0E"/>
    <w:rsid w:val="00764C4F"/>
    <w:rsid w:val="0076537D"/>
    <w:rsid w:val="007653EB"/>
    <w:rsid w:val="00765696"/>
    <w:rsid w:val="00765BB5"/>
    <w:rsid w:val="00765C9B"/>
    <w:rsid w:val="00765EAA"/>
    <w:rsid w:val="00765EC6"/>
    <w:rsid w:val="0076629B"/>
    <w:rsid w:val="007662C2"/>
    <w:rsid w:val="007662CC"/>
    <w:rsid w:val="007663FC"/>
    <w:rsid w:val="00766F0F"/>
    <w:rsid w:val="00766F9A"/>
    <w:rsid w:val="00767158"/>
    <w:rsid w:val="00767174"/>
    <w:rsid w:val="0076731F"/>
    <w:rsid w:val="00767443"/>
    <w:rsid w:val="0076755B"/>
    <w:rsid w:val="00767D87"/>
    <w:rsid w:val="00770372"/>
    <w:rsid w:val="007712BE"/>
    <w:rsid w:val="0077142C"/>
    <w:rsid w:val="00771977"/>
    <w:rsid w:val="007719B5"/>
    <w:rsid w:val="00771AF8"/>
    <w:rsid w:val="00771C59"/>
    <w:rsid w:val="00772316"/>
    <w:rsid w:val="00772339"/>
    <w:rsid w:val="007728E7"/>
    <w:rsid w:val="00772CF6"/>
    <w:rsid w:val="00772E09"/>
    <w:rsid w:val="007730DE"/>
    <w:rsid w:val="007732E8"/>
    <w:rsid w:val="00773DAF"/>
    <w:rsid w:val="0077459B"/>
    <w:rsid w:val="00774FA8"/>
    <w:rsid w:val="00775154"/>
    <w:rsid w:val="0077663F"/>
    <w:rsid w:val="00776B94"/>
    <w:rsid w:val="00776DA2"/>
    <w:rsid w:val="00777039"/>
    <w:rsid w:val="0077720C"/>
    <w:rsid w:val="0077725A"/>
    <w:rsid w:val="00777685"/>
    <w:rsid w:val="00777883"/>
    <w:rsid w:val="00777AE5"/>
    <w:rsid w:val="00777CA9"/>
    <w:rsid w:val="00777D19"/>
    <w:rsid w:val="00777FF1"/>
    <w:rsid w:val="00780BC0"/>
    <w:rsid w:val="007816ED"/>
    <w:rsid w:val="007818E7"/>
    <w:rsid w:val="00781A28"/>
    <w:rsid w:val="00781BFE"/>
    <w:rsid w:val="007821EC"/>
    <w:rsid w:val="007824A7"/>
    <w:rsid w:val="00782738"/>
    <w:rsid w:val="00782991"/>
    <w:rsid w:val="00782A0E"/>
    <w:rsid w:val="0078323B"/>
    <w:rsid w:val="00783B29"/>
    <w:rsid w:val="007840C4"/>
    <w:rsid w:val="00784183"/>
    <w:rsid w:val="00784577"/>
    <w:rsid w:val="0078496E"/>
    <w:rsid w:val="00785311"/>
    <w:rsid w:val="007856E1"/>
    <w:rsid w:val="0078571F"/>
    <w:rsid w:val="00785BAD"/>
    <w:rsid w:val="00785EB5"/>
    <w:rsid w:val="00786008"/>
    <w:rsid w:val="007866C7"/>
    <w:rsid w:val="00786D36"/>
    <w:rsid w:val="00786ED1"/>
    <w:rsid w:val="007877A8"/>
    <w:rsid w:val="00787DCE"/>
    <w:rsid w:val="00790054"/>
    <w:rsid w:val="0079098C"/>
    <w:rsid w:val="0079109B"/>
    <w:rsid w:val="00791D3A"/>
    <w:rsid w:val="00791F18"/>
    <w:rsid w:val="00792251"/>
    <w:rsid w:val="007927C0"/>
    <w:rsid w:val="007934AE"/>
    <w:rsid w:val="007938AB"/>
    <w:rsid w:val="00794333"/>
    <w:rsid w:val="00794777"/>
    <w:rsid w:val="00794DB0"/>
    <w:rsid w:val="007952EC"/>
    <w:rsid w:val="00795410"/>
    <w:rsid w:val="00795846"/>
    <w:rsid w:val="007958A2"/>
    <w:rsid w:val="00795F3F"/>
    <w:rsid w:val="007977A9"/>
    <w:rsid w:val="0079791B"/>
    <w:rsid w:val="00797A84"/>
    <w:rsid w:val="00797DBC"/>
    <w:rsid w:val="007A0187"/>
    <w:rsid w:val="007A05EB"/>
    <w:rsid w:val="007A07A2"/>
    <w:rsid w:val="007A0A95"/>
    <w:rsid w:val="007A1A35"/>
    <w:rsid w:val="007A248E"/>
    <w:rsid w:val="007A24CC"/>
    <w:rsid w:val="007A2990"/>
    <w:rsid w:val="007A2BC8"/>
    <w:rsid w:val="007A3244"/>
    <w:rsid w:val="007A37B4"/>
    <w:rsid w:val="007A38FD"/>
    <w:rsid w:val="007A3CD6"/>
    <w:rsid w:val="007A4069"/>
    <w:rsid w:val="007A4372"/>
    <w:rsid w:val="007A44E8"/>
    <w:rsid w:val="007A468F"/>
    <w:rsid w:val="007A523C"/>
    <w:rsid w:val="007A547D"/>
    <w:rsid w:val="007A592D"/>
    <w:rsid w:val="007A5A62"/>
    <w:rsid w:val="007A6040"/>
    <w:rsid w:val="007A6363"/>
    <w:rsid w:val="007A6435"/>
    <w:rsid w:val="007A6F8D"/>
    <w:rsid w:val="007A7725"/>
    <w:rsid w:val="007A780D"/>
    <w:rsid w:val="007A7A1E"/>
    <w:rsid w:val="007B006D"/>
    <w:rsid w:val="007B0102"/>
    <w:rsid w:val="007B1727"/>
    <w:rsid w:val="007B1779"/>
    <w:rsid w:val="007B1C8C"/>
    <w:rsid w:val="007B2510"/>
    <w:rsid w:val="007B2545"/>
    <w:rsid w:val="007B2769"/>
    <w:rsid w:val="007B2F5B"/>
    <w:rsid w:val="007B3865"/>
    <w:rsid w:val="007B38D5"/>
    <w:rsid w:val="007B3ADC"/>
    <w:rsid w:val="007B405C"/>
    <w:rsid w:val="007B422F"/>
    <w:rsid w:val="007B42CB"/>
    <w:rsid w:val="007B493E"/>
    <w:rsid w:val="007B4998"/>
    <w:rsid w:val="007B49F3"/>
    <w:rsid w:val="007B4AFE"/>
    <w:rsid w:val="007B4E70"/>
    <w:rsid w:val="007B51F2"/>
    <w:rsid w:val="007B53DA"/>
    <w:rsid w:val="007B7237"/>
    <w:rsid w:val="007B7CA5"/>
    <w:rsid w:val="007B7EF9"/>
    <w:rsid w:val="007C05BA"/>
    <w:rsid w:val="007C0A08"/>
    <w:rsid w:val="007C1A93"/>
    <w:rsid w:val="007C1C36"/>
    <w:rsid w:val="007C281D"/>
    <w:rsid w:val="007C4CB4"/>
    <w:rsid w:val="007C56C8"/>
    <w:rsid w:val="007C5A16"/>
    <w:rsid w:val="007C5ACF"/>
    <w:rsid w:val="007C626C"/>
    <w:rsid w:val="007C62F3"/>
    <w:rsid w:val="007C636D"/>
    <w:rsid w:val="007C6FFA"/>
    <w:rsid w:val="007C712F"/>
    <w:rsid w:val="007C7497"/>
    <w:rsid w:val="007C7A1E"/>
    <w:rsid w:val="007C7E0A"/>
    <w:rsid w:val="007D0B9F"/>
    <w:rsid w:val="007D12CE"/>
    <w:rsid w:val="007D14F0"/>
    <w:rsid w:val="007D167E"/>
    <w:rsid w:val="007D194E"/>
    <w:rsid w:val="007D1A24"/>
    <w:rsid w:val="007D1FC0"/>
    <w:rsid w:val="007D22E1"/>
    <w:rsid w:val="007D2C1B"/>
    <w:rsid w:val="007D356E"/>
    <w:rsid w:val="007D376E"/>
    <w:rsid w:val="007D3A20"/>
    <w:rsid w:val="007D3AC1"/>
    <w:rsid w:val="007D4048"/>
    <w:rsid w:val="007D435E"/>
    <w:rsid w:val="007D4C44"/>
    <w:rsid w:val="007D4CAE"/>
    <w:rsid w:val="007D54EF"/>
    <w:rsid w:val="007D5732"/>
    <w:rsid w:val="007D6003"/>
    <w:rsid w:val="007D6630"/>
    <w:rsid w:val="007D6726"/>
    <w:rsid w:val="007D68EF"/>
    <w:rsid w:val="007D706D"/>
    <w:rsid w:val="007D7164"/>
    <w:rsid w:val="007D7AAC"/>
    <w:rsid w:val="007E0325"/>
    <w:rsid w:val="007E0527"/>
    <w:rsid w:val="007E0A34"/>
    <w:rsid w:val="007E0B67"/>
    <w:rsid w:val="007E0EE5"/>
    <w:rsid w:val="007E15A2"/>
    <w:rsid w:val="007E1C87"/>
    <w:rsid w:val="007E20CA"/>
    <w:rsid w:val="007E2518"/>
    <w:rsid w:val="007E2918"/>
    <w:rsid w:val="007E2EE1"/>
    <w:rsid w:val="007E2F6F"/>
    <w:rsid w:val="007E304D"/>
    <w:rsid w:val="007E35B0"/>
    <w:rsid w:val="007E40F8"/>
    <w:rsid w:val="007E4E5A"/>
    <w:rsid w:val="007E5385"/>
    <w:rsid w:val="007E565A"/>
    <w:rsid w:val="007E580D"/>
    <w:rsid w:val="007E5879"/>
    <w:rsid w:val="007E5A30"/>
    <w:rsid w:val="007E6796"/>
    <w:rsid w:val="007E6FB8"/>
    <w:rsid w:val="007E7050"/>
    <w:rsid w:val="007E70FE"/>
    <w:rsid w:val="007E7BCC"/>
    <w:rsid w:val="007F0A22"/>
    <w:rsid w:val="007F0DE1"/>
    <w:rsid w:val="007F106A"/>
    <w:rsid w:val="007F10A0"/>
    <w:rsid w:val="007F1175"/>
    <w:rsid w:val="007F1608"/>
    <w:rsid w:val="007F21F8"/>
    <w:rsid w:val="007F2919"/>
    <w:rsid w:val="007F2B47"/>
    <w:rsid w:val="007F3DCD"/>
    <w:rsid w:val="007F3F6B"/>
    <w:rsid w:val="007F4903"/>
    <w:rsid w:val="007F4EB8"/>
    <w:rsid w:val="007F52AF"/>
    <w:rsid w:val="007F5DAD"/>
    <w:rsid w:val="007F60BE"/>
    <w:rsid w:val="007F60F1"/>
    <w:rsid w:val="007F6EF5"/>
    <w:rsid w:val="007F7467"/>
    <w:rsid w:val="007F79E0"/>
    <w:rsid w:val="007F7FC7"/>
    <w:rsid w:val="00800661"/>
    <w:rsid w:val="008006D2"/>
    <w:rsid w:val="00800EA8"/>
    <w:rsid w:val="00801140"/>
    <w:rsid w:val="00801764"/>
    <w:rsid w:val="008017C1"/>
    <w:rsid w:val="00801C57"/>
    <w:rsid w:val="00801D6A"/>
    <w:rsid w:val="008024A2"/>
    <w:rsid w:val="008024F0"/>
    <w:rsid w:val="00802DA5"/>
    <w:rsid w:val="00802E0C"/>
    <w:rsid w:val="00802F33"/>
    <w:rsid w:val="00803422"/>
    <w:rsid w:val="00803F61"/>
    <w:rsid w:val="0080484C"/>
    <w:rsid w:val="00804C96"/>
    <w:rsid w:val="00805547"/>
    <w:rsid w:val="00805615"/>
    <w:rsid w:val="0080659F"/>
    <w:rsid w:val="00806AB9"/>
    <w:rsid w:val="00806BA4"/>
    <w:rsid w:val="00806EC2"/>
    <w:rsid w:val="008071D1"/>
    <w:rsid w:val="008072FA"/>
    <w:rsid w:val="0080796C"/>
    <w:rsid w:val="00807C2A"/>
    <w:rsid w:val="0081011A"/>
    <w:rsid w:val="00810A22"/>
    <w:rsid w:val="00810ACE"/>
    <w:rsid w:val="008110A1"/>
    <w:rsid w:val="0081153D"/>
    <w:rsid w:val="008115BE"/>
    <w:rsid w:val="00811941"/>
    <w:rsid w:val="00811969"/>
    <w:rsid w:val="00811AA2"/>
    <w:rsid w:val="00811AA8"/>
    <w:rsid w:val="00812916"/>
    <w:rsid w:val="0081398A"/>
    <w:rsid w:val="008140EC"/>
    <w:rsid w:val="00814E70"/>
    <w:rsid w:val="0081521B"/>
    <w:rsid w:val="00815253"/>
    <w:rsid w:val="0081530A"/>
    <w:rsid w:val="00815866"/>
    <w:rsid w:val="00815D09"/>
    <w:rsid w:val="008165C3"/>
    <w:rsid w:val="008166AC"/>
    <w:rsid w:val="008166D1"/>
    <w:rsid w:val="00816AE0"/>
    <w:rsid w:val="00816FFD"/>
    <w:rsid w:val="00817370"/>
    <w:rsid w:val="00817BAF"/>
    <w:rsid w:val="0082086D"/>
    <w:rsid w:val="008211DE"/>
    <w:rsid w:val="00821B4C"/>
    <w:rsid w:val="00821ED6"/>
    <w:rsid w:val="0082222A"/>
    <w:rsid w:val="00822D4D"/>
    <w:rsid w:val="00823035"/>
    <w:rsid w:val="00823936"/>
    <w:rsid w:val="00823EC8"/>
    <w:rsid w:val="008246DB"/>
    <w:rsid w:val="00824999"/>
    <w:rsid w:val="00824DE1"/>
    <w:rsid w:val="00824ECD"/>
    <w:rsid w:val="00825984"/>
    <w:rsid w:val="00826559"/>
    <w:rsid w:val="008271D9"/>
    <w:rsid w:val="0082759D"/>
    <w:rsid w:val="00830109"/>
    <w:rsid w:val="008307FC"/>
    <w:rsid w:val="00831348"/>
    <w:rsid w:val="008313A8"/>
    <w:rsid w:val="008317C2"/>
    <w:rsid w:val="008320D4"/>
    <w:rsid w:val="00832203"/>
    <w:rsid w:val="00832BCC"/>
    <w:rsid w:val="00833167"/>
    <w:rsid w:val="00833C19"/>
    <w:rsid w:val="00834216"/>
    <w:rsid w:val="00834F6B"/>
    <w:rsid w:val="00835134"/>
    <w:rsid w:val="00835167"/>
    <w:rsid w:val="00835F0A"/>
    <w:rsid w:val="00835F38"/>
    <w:rsid w:val="008360AF"/>
    <w:rsid w:val="00836448"/>
    <w:rsid w:val="0083645C"/>
    <w:rsid w:val="00836929"/>
    <w:rsid w:val="00836A46"/>
    <w:rsid w:val="00836D31"/>
    <w:rsid w:val="00837442"/>
    <w:rsid w:val="00837CC1"/>
    <w:rsid w:val="008413B4"/>
    <w:rsid w:val="00842A3A"/>
    <w:rsid w:val="00842C6F"/>
    <w:rsid w:val="00842E7D"/>
    <w:rsid w:val="00842F18"/>
    <w:rsid w:val="00843C35"/>
    <w:rsid w:val="00844558"/>
    <w:rsid w:val="00844E8F"/>
    <w:rsid w:val="008450DE"/>
    <w:rsid w:val="00845137"/>
    <w:rsid w:val="00845ED0"/>
    <w:rsid w:val="00846279"/>
    <w:rsid w:val="00846BA2"/>
    <w:rsid w:val="00846F7D"/>
    <w:rsid w:val="00846FE0"/>
    <w:rsid w:val="008472CD"/>
    <w:rsid w:val="008477EB"/>
    <w:rsid w:val="00847AA7"/>
    <w:rsid w:val="00850136"/>
    <w:rsid w:val="008504D0"/>
    <w:rsid w:val="00850A4C"/>
    <w:rsid w:val="00850B6A"/>
    <w:rsid w:val="0085107C"/>
    <w:rsid w:val="0085167F"/>
    <w:rsid w:val="00851D09"/>
    <w:rsid w:val="00851D8C"/>
    <w:rsid w:val="00851E09"/>
    <w:rsid w:val="00851E45"/>
    <w:rsid w:val="00852AC7"/>
    <w:rsid w:val="0085352A"/>
    <w:rsid w:val="008536EA"/>
    <w:rsid w:val="00853700"/>
    <w:rsid w:val="0085376B"/>
    <w:rsid w:val="00855A9D"/>
    <w:rsid w:val="00855DAC"/>
    <w:rsid w:val="00856267"/>
    <w:rsid w:val="00856451"/>
    <w:rsid w:val="0085678E"/>
    <w:rsid w:val="008576B7"/>
    <w:rsid w:val="0085782C"/>
    <w:rsid w:val="00857B49"/>
    <w:rsid w:val="00857BBF"/>
    <w:rsid w:val="00860478"/>
    <w:rsid w:val="008604C0"/>
    <w:rsid w:val="00861021"/>
    <w:rsid w:val="0086150D"/>
    <w:rsid w:val="00861A68"/>
    <w:rsid w:val="00861E9B"/>
    <w:rsid w:val="008627B5"/>
    <w:rsid w:val="00863773"/>
    <w:rsid w:val="00864495"/>
    <w:rsid w:val="00865305"/>
    <w:rsid w:val="008653FC"/>
    <w:rsid w:val="00865DFC"/>
    <w:rsid w:val="00865E4F"/>
    <w:rsid w:val="0086654A"/>
    <w:rsid w:val="00866FBB"/>
    <w:rsid w:val="008677AC"/>
    <w:rsid w:val="00867810"/>
    <w:rsid w:val="0086786B"/>
    <w:rsid w:val="00867ACC"/>
    <w:rsid w:val="00867CCA"/>
    <w:rsid w:val="00867E92"/>
    <w:rsid w:val="0087017B"/>
    <w:rsid w:val="008704AD"/>
    <w:rsid w:val="0087069F"/>
    <w:rsid w:val="00870A3D"/>
    <w:rsid w:val="00870E7D"/>
    <w:rsid w:val="00870ECF"/>
    <w:rsid w:val="008712D4"/>
    <w:rsid w:val="00872369"/>
    <w:rsid w:val="00872919"/>
    <w:rsid w:val="0087292F"/>
    <w:rsid w:val="0087295B"/>
    <w:rsid w:val="00872FEA"/>
    <w:rsid w:val="008730F3"/>
    <w:rsid w:val="00873406"/>
    <w:rsid w:val="008738DF"/>
    <w:rsid w:val="00874414"/>
    <w:rsid w:val="008744EE"/>
    <w:rsid w:val="00874750"/>
    <w:rsid w:val="00874BE7"/>
    <w:rsid w:val="00874D75"/>
    <w:rsid w:val="0087513D"/>
    <w:rsid w:val="0087524A"/>
    <w:rsid w:val="00875973"/>
    <w:rsid w:val="00875F41"/>
    <w:rsid w:val="0087632E"/>
    <w:rsid w:val="008763C7"/>
    <w:rsid w:val="008764D5"/>
    <w:rsid w:val="00876681"/>
    <w:rsid w:val="008766B6"/>
    <w:rsid w:val="00877443"/>
    <w:rsid w:val="00877AC5"/>
    <w:rsid w:val="00880141"/>
    <w:rsid w:val="00880291"/>
    <w:rsid w:val="00880DCB"/>
    <w:rsid w:val="0088110D"/>
    <w:rsid w:val="008811A7"/>
    <w:rsid w:val="008811E0"/>
    <w:rsid w:val="00881968"/>
    <w:rsid w:val="00881CC4"/>
    <w:rsid w:val="00881CDF"/>
    <w:rsid w:val="00881FF5"/>
    <w:rsid w:val="00882030"/>
    <w:rsid w:val="00882672"/>
    <w:rsid w:val="00882CC1"/>
    <w:rsid w:val="00883B17"/>
    <w:rsid w:val="008841C7"/>
    <w:rsid w:val="008846D3"/>
    <w:rsid w:val="00884732"/>
    <w:rsid w:val="00884847"/>
    <w:rsid w:val="00884A48"/>
    <w:rsid w:val="00884D8E"/>
    <w:rsid w:val="0088549F"/>
    <w:rsid w:val="008863B3"/>
    <w:rsid w:val="0088729B"/>
    <w:rsid w:val="008872E8"/>
    <w:rsid w:val="008877A9"/>
    <w:rsid w:val="00887FE7"/>
    <w:rsid w:val="00890663"/>
    <w:rsid w:val="00890898"/>
    <w:rsid w:val="0089137D"/>
    <w:rsid w:val="00891654"/>
    <w:rsid w:val="00891761"/>
    <w:rsid w:val="00891769"/>
    <w:rsid w:val="00891B31"/>
    <w:rsid w:val="00891C96"/>
    <w:rsid w:val="008924AE"/>
    <w:rsid w:val="00892ECC"/>
    <w:rsid w:val="0089365D"/>
    <w:rsid w:val="0089377D"/>
    <w:rsid w:val="00893CCC"/>
    <w:rsid w:val="00893D4A"/>
    <w:rsid w:val="00894CDC"/>
    <w:rsid w:val="0089517F"/>
    <w:rsid w:val="00895AAF"/>
    <w:rsid w:val="00895F01"/>
    <w:rsid w:val="00896123"/>
    <w:rsid w:val="00896781"/>
    <w:rsid w:val="008968DF"/>
    <w:rsid w:val="00896BA9"/>
    <w:rsid w:val="0089786D"/>
    <w:rsid w:val="00897E0E"/>
    <w:rsid w:val="008A0C3F"/>
    <w:rsid w:val="008A1096"/>
    <w:rsid w:val="008A1106"/>
    <w:rsid w:val="008A1B6B"/>
    <w:rsid w:val="008A1F11"/>
    <w:rsid w:val="008A20E9"/>
    <w:rsid w:val="008A212A"/>
    <w:rsid w:val="008A31DC"/>
    <w:rsid w:val="008A3575"/>
    <w:rsid w:val="008A3B52"/>
    <w:rsid w:val="008A4214"/>
    <w:rsid w:val="008A459E"/>
    <w:rsid w:val="008A49D1"/>
    <w:rsid w:val="008A49E7"/>
    <w:rsid w:val="008A4BEC"/>
    <w:rsid w:val="008A4C57"/>
    <w:rsid w:val="008A4E32"/>
    <w:rsid w:val="008A5095"/>
    <w:rsid w:val="008A52BF"/>
    <w:rsid w:val="008A5316"/>
    <w:rsid w:val="008A5641"/>
    <w:rsid w:val="008A5B3B"/>
    <w:rsid w:val="008A5C47"/>
    <w:rsid w:val="008A5E6E"/>
    <w:rsid w:val="008A6030"/>
    <w:rsid w:val="008A61A5"/>
    <w:rsid w:val="008A677F"/>
    <w:rsid w:val="008A68B0"/>
    <w:rsid w:val="008A7979"/>
    <w:rsid w:val="008B0628"/>
    <w:rsid w:val="008B0C15"/>
    <w:rsid w:val="008B0E44"/>
    <w:rsid w:val="008B155A"/>
    <w:rsid w:val="008B1761"/>
    <w:rsid w:val="008B176C"/>
    <w:rsid w:val="008B1DED"/>
    <w:rsid w:val="008B2591"/>
    <w:rsid w:val="008B25F3"/>
    <w:rsid w:val="008B29BF"/>
    <w:rsid w:val="008B3370"/>
    <w:rsid w:val="008B36DF"/>
    <w:rsid w:val="008B394D"/>
    <w:rsid w:val="008B3A0A"/>
    <w:rsid w:val="008B3D02"/>
    <w:rsid w:val="008B3D24"/>
    <w:rsid w:val="008B3EF7"/>
    <w:rsid w:val="008B3FFB"/>
    <w:rsid w:val="008B407E"/>
    <w:rsid w:val="008B422D"/>
    <w:rsid w:val="008B49FC"/>
    <w:rsid w:val="008B4E3F"/>
    <w:rsid w:val="008B5391"/>
    <w:rsid w:val="008B5C6A"/>
    <w:rsid w:val="008B5CED"/>
    <w:rsid w:val="008B6406"/>
    <w:rsid w:val="008B6E03"/>
    <w:rsid w:val="008B6FBB"/>
    <w:rsid w:val="008B6FD7"/>
    <w:rsid w:val="008B7581"/>
    <w:rsid w:val="008B76C4"/>
    <w:rsid w:val="008B76D4"/>
    <w:rsid w:val="008B7769"/>
    <w:rsid w:val="008C03F7"/>
    <w:rsid w:val="008C0CC6"/>
    <w:rsid w:val="008C0D54"/>
    <w:rsid w:val="008C17D6"/>
    <w:rsid w:val="008C1D11"/>
    <w:rsid w:val="008C2069"/>
    <w:rsid w:val="008C20D7"/>
    <w:rsid w:val="008C25E3"/>
    <w:rsid w:val="008C2651"/>
    <w:rsid w:val="008C2836"/>
    <w:rsid w:val="008C2A91"/>
    <w:rsid w:val="008C3A2D"/>
    <w:rsid w:val="008C3A92"/>
    <w:rsid w:val="008C3D4B"/>
    <w:rsid w:val="008C402C"/>
    <w:rsid w:val="008C4231"/>
    <w:rsid w:val="008C5178"/>
    <w:rsid w:val="008C53D7"/>
    <w:rsid w:val="008C54C1"/>
    <w:rsid w:val="008C5723"/>
    <w:rsid w:val="008C62A3"/>
    <w:rsid w:val="008C673E"/>
    <w:rsid w:val="008C6EDC"/>
    <w:rsid w:val="008C6F76"/>
    <w:rsid w:val="008C7069"/>
    <w:rsid w:val="008C708D"/>
    <w:rsid w:val="008C70B6"/>
    <w:rsid w:val="008C7517"/>
    <w:rsid w:val="008C76A4"/>
    <w:rsid w:val="008C7C91"/>
    <w:rsid w:val="008C7CD3"/>
    <w:rsid w:val="008C7EE9"/>
    <w:rsid w:val="008D009D"/>
    <w:rsid w:val="008D013F"/>
    <w:rsid w:val="008D07E3"/>
    <w:rsid w:val="008D0EBE"/>
    <w:rsid w:val="008D1027"/>
    <w:rsid w:val="008D12E9"/>
    <w:rsid w:val="008D18F7"/>
    <w:rsid w:val="008D1D81"/>
    <w:rsid w:val="008D1DB7"/>
    <w:rsid w:val="008D33C2"/>
    <w:rsid w:val="008D345E"/>
    <w:rsid w:val="008D3928"/>
    <w:rsid w:val="008D4019"/>
    <w:rsid w:val="008D50C0"/>
    <w:rsid w:val="008D52A6"/>
    <w:rsid w:val="008D5659"/>
    <w:rsid w:val="008D59F6"/>
    <w:rsid w:val="008D5A90"/>
    <w:rsid w:val="008D630A"/>
    <w:rsid w:val="008D66CF"/>
    <w:rsid w:val="008D6D51"/>
    <w:rsid w:val="008D6DE6"/>
    <w:rsid w:val="008D6E6D"/>
    <w:rsid w:val="008D6EC4"/>
    <w:rsid w:val="008D715D"/>
    <w:rsid w:val="008D751E"/>
    <w:rsid w:val="008D788D"/>
    <w:rsid w:val="008E00A3"/>
    <w:rsid w:val="008E0380"/>
    <w:rsid w:val="008E08DE"/>
    <w:rsid w:val="008E0AEA"/>
    <w:rsid w:val="008E0C2D"/>
    <w:rsid w:val="008E1507"/>
    <w:rsid w:val="008E1E65"/>
    <w:rsid w:val="008E1E95"/>
    <w:rsid w:val="008E1F01"/>
    <w:rsid w:val="008E250A"/>
    <w:rsid w:val="008E26C4"/>
    <w:rsid w:val="008E2CEE"/>
    <w:rsid w:val="008E2DF9"/>
    <w:rsid w:val="008E2E7A"/>
    <w:rsid w:val="008E31E1"/>
    <w:rsid w:val="008E3337"/>
    <w:rsid w:val="008E3664"/>
    <w:rsid w:val="008E45C8"/>
    <w:rsid w:val="008E4C0F"/>
    <w:rsid w:val="008E4E5C"/>
    <w:rsid w:val="008E5180"/>
    <w:rsid w:val="008E54A2"/>
    <w:rsid w:val="008E55D7"/>
    <w:rsid w:val="008E583E"/>
    <w:rsid w:val="008E5A06"/>
    <w:rsid w:val="008E5E89"/>
    <w:rsid w:val="008E60EF"/>
    <w:rsid w:val="008E62B1"/>
    <w:rsid w:val="008E6717"/>
    <w:rsid w:val="008E7390"/>
    <w:rsid w:val="008E756D"/>
    <w:rsid w:val="008E77DE"/>
    <w:rsid w:val="008F05F4"/>
    <w:rsid w:val="008F08BB"/>
    <w:rsid w:val="008F100B"/>
    <w:rsid w:val="008F1429"/>
    <w:rsid w:val="008F16FD"/>
    <w:rsid w:val="008F1B74"/>
    <w:rsid w:val="008F1FEF"/>
    <w:rsid w:val="008F287C"/>
    <w:rsid w:val="008F298F"/>
    <w:rsid w:val="008F3748"/>
    <w:rsid w:val="008F380D"/>
    <w:rsid w:val="008F3867"/>
    <w:rsid w:val="008F3977"/>
    <w:rsid w:val="008F3DD9"/>
    <w:rsid w:val="008F4EDA"/>
    <w:rsid w:val="008F5491"/>
    <w:rsid w:val="008F56AF"/>
    <w:rsid w:val="008F78C6"/>
    <w:rsid w:val="008F7D44"/>
    <w:rsid w:val="008F7F97"/>
    <w:rsid w:val="009000FD"/>
    <w:rsid w:val="00900148"/>
    <w:rsid w:val="00900253"/>
    <w:rsid w:val="00900475"/>
    <w:rsid w:val="00900DB6"/>
    <w:rsid w:val="0090114E"/>
    <w:rsid w:val="00901873"/>
    <w:rsid w:val="009019EB"/>
    <w:rsid w:val="00901B15"/>
    <w:rsid w:val="00901C2C"/>
    <w:rsid w:val="00901E8B"/>
    <w:rsid w:val="00902A82"/>
    <w:rsid w:val="00902AB1"/>
    <w:rsid w:val="00903F33"/>
    <w:rsid w:val="00905993"/>
    <w:rsid w:val="0090609C"/>
    <w:rsid w:val="00906440"/>
    <w:rsid w:val="009066DC"/>
    <w:rsid w:val="00906923"/>
    <w:rsid w:val="00907175"/>
    <w:rsid w:val="0090759F"/>
    <w:rsid w:val="00907B04"/>
    <w:rsid w:val="00907DE7"/>
    <w:rsid w:val="00907EFD"/>
    <w:rsid w:val="009104A4"/>
    <w:rsid w:val="009107DE"/>
    <w:rsid w:val="00910B0C"/>
    <w:rsid w:val="009111A1"/>
    <w:rsid w:val="00911988"/>
    <w:rsid w:val="0091225F"/>
    <w:rsid w:val="0091227F"/>
    <w:rsid w:val="00912474"/>
    <w:rsid w:val="00912BC6"/>
    <w:rsid w:val="0091440A"/>
    <w:rsid w:val="00914C6D"/>
    <w:rsid w:val="00914D3E"/>
    <w:rsid w:val="0091500B"/>
    <w:rsid w:val="00915410"/>
    <w:rsid w:val="00915507"/>
    <w:rsid w:val="00916099"/>
    <w:rsid w:val="0091649F"/>
    <w:rsid w:val="00916F20"/>
    <w:rsid w:val="00917058"/>
    <w:rsid w:val="00917C32"/>
    <w:rsid w:val="00920B63"/>
    <w:rsid w:val="00921158"/>
    <w:rsid w:val="00921C61"/>
    <w:rsid w:val="00922266"/>
    <w:rsid w:val="00922A31"/>
    <w:rsid w:val="00922ABD"/>
    <w:rsid w:val="00922B71"/>
    <w:rsid w:val="00922B8E"/>
    <w:rsid w:val="0092359A"/>
    <w:rsid w:val="00923775"/>
    <w:rsid w:val="00924DB5"/>
    <w:rsid w:val="009250B1"/>
    <w:rsid w:val="009253BA"/>
    <w:rsid w:val="00926817"/>
    <w:rsid w:val="00927141"/>
    <w:rsid w:val="009271CD"/>
    <w:rsid w:val="0092785C"/>
    <w:rsid w:val="009279B1"/>
    <w:rsid w:val="00927CF0"/>
    <w:rsid w:val="00931664"/>
    <w:rsid w:val="00931923"/>
    <w:rsid w:val="00931989"/>
    <w:rsid w:val="00931996"/>
    <w:rsid w:val="00931BBF"/>
    <w:rsid w:val="009327F3"/>
    <w:rsid w:val="00932815"/>
    <w:rsid w:val="009336BC"/>
    <w:rsid w:val="00933918"/>
    <w:rsid w:val="00933A22"/>
    <w:rsid w:val="00934019"/>
    <w:rsid w:val="00934336"/>
    <w:rsid w:val="00934339"/>
    <w:rsid w:val="0093488A"/>
    <w:rsid w:val="00934D38"/>
    <w:rsid w:val="00934E0B"/>
    <w:rsid w:val="00934F9A"/>
    <w:rsid w:val="00934FA6"/>
    <w:rsid w:val="00935140"/>
    <w:rsid w:val="0093557E"/>
    <w:rsid w:val="009356DC"/>
    <w:rsid w:val="00935858"/>
    <w:rsid w:val="00935B8E"/>
    <w:rsid w:val="00935E2F"/>
    <w:rsid w:val="00936479"/>
    <w:rsid w:val="00936536"/>
    <w:rsid w:val="00936751"/>
    <w:rsid w:val="00936A55"/>
    <w:rsid w:val="00936C10"/>
    <w:rsid w:val="00936DA2"/>
    <w:rsid w:val="00936EAA"/>
    <w:rsid w:val="00937080"/>
    <w:rsid w:val="009374CB"/>
    <w:rsid w:val="00937693"/>
    <w:rsid w:val="0093779F"/>
    <w:rsid w:val="009377F7"/>
    <w:rsid w:val="00937F52"/>
    <w:rsid w:val="00940248"/>
    <w:rsid w:val="009402DF"/>
    <w:rsid w:val="00940452"/>
    <w:rsid w:val="00940479"/>
    <w:rsid w:val="009407DD"/>
    <w:rsid w:val="00941173"/>
    <w:rsid w:val="0094128A"/>
    <w:rsid w:val="009415EE"/>
    <w:rsid w:val="00941A6D"/>
    <w:rsid w:val="00941D3E"/>
    <w:rsid w:val="00942220"/>
    <w:rsid w:val="0094352D"/>
    <w:rsid w:val="00943D1D"/>
    <w:rsid w:val="0094435B"/>
    <w:rsid w:val="009450C2"/>
    <w:rsid w:val="0094536B"/>
    <w:rsid w:val="0094597D"/>
    <w:rsid w:val="00945E9B"/>
    <w:rsid w:val="009460C4"/>
    <w:rsid w:val="00946423"/>
    <w:rsid w:val="00946448"/>
    <w:rsid w:val="00946B4F"/>
    <w:rsid w:val="00946F48"/>
    <w:rsid w:val="009479BC"/>
    <w:rsid w:val="00950582"/>
    <w:rsid w:val="00950756"/>
    <w:rsid w:val="009507C1"/>
    <w:rsid w:val="00951D3A"/>
    <w:rsid w:val="00951D6F"/>
    <w:rsid w:val="00952273"/>
    <w:rsid w:val="009525FD"/>
    <w:rsid w:val="0095260E"/>
    <w:rsid w:val="00952A20"/>
    <w:rsid w:val="00953407"/>
    <w:rsid w:val="00953AFF"/>
    <w:rsid w:val="00953D7D"/>
    <w:rsid w:val="0095400B"/>
    <w:rsid w:val="00954104"/>
    <w:rsid w:val="00954482"/>
    <w:rsid w:val="009547D7"/>
    <w:rsid w:val="00954808"/>
    <w:rsid w:val="00954919"/>
    <w:rsid w:val="0095531C"/>
    <w:rsid w:val="00955DBA"/>
    <w:rsid w:val="00956EF1"/>
    <w:rsid w:val="00957E3A"/>
    <w:rsid w:val="00957EA2"/>
    <w:rsid w:val="00957EC4"/>
    <w:rsid w:val="0096037E"/>
    <w:rsid w:val="009609E7"/>
    <w:rsid w:val="00961039"/>
    <w:rsid w:val="0096119D"/>
    <w:rsid w:val="00961622"/>
    <w:rsid w:val="00961A3E"/>
    <w:rsid w:val="00962404"/>
    <w:rsid w:val="009632A7"/>
    <w:rsid w:val="009640EC"/>
    <w:rsid w:val="0096421D"/>
    <w:rsid w:val="00964510"/>
    <w:rsid w:val="0096454B"/>
    <w:rsid w:val="0096552F"/>
    <w:rsid w:val="00965732"/>
    <w:rsid w:val="009668EC"/>
    <w:rsid w:val="00966B01"/>
    <w:rsid w:val="009675C0"/>
    <w:rsid w:val="009677C2"/>
    <w:rsid w:val="0096784F"/>
    <w:rsid w:val="00967E4B"/>
    <w:rsid w:val="009702A4"/>
    <w:rsid w:val="00970675"/>
    <w:rsid w:val="009708B4"/>
    <w:rsid w:val="00970943"/>
    <w:rsid w:val="00970B38"/>
    <w:rsid w:val="009710BB"/>
    <w:rsid w:val="009714E8"/>
    <w:rsid w:val="00971A60"/>
    <w:rsid w:val="00972113"/>
    <w:rsid w:val="009726EF"/>
    <w:rsid w:val="00973DD4"/>
    <w:rsid w:val="00973E7A"/>
    <w:rsid w:val="00973F03"/>
    <w:rsid w:val="009742FC"/>
    <w:rsid w:val="00974E00"/>
    <w:rsid w:val="00974E85"/>
    <w:rsid w:val="0097563D"/>
    <w:rsid w:val="00975A5F"/>
    <w:rsid w:val="00975E9C"/>
    <w:rsid w:val="00976083"/>
    <w:rsid w:val="00976AA0"/>
    <w:rsid w:val="00976B21"/>
    <w:rsid w:val="00977292"/>
    <w:rsid w:val="00977985"/>
    <w:rsid w:val="00977C4A"/>
    <w:rsid w:val="00980CF9"/>
    <w:rsid w:val="00982B6C"/>
    <w:rsid w:val="00982CF0"/>
    <w:rsid w:val="00982EEF"/>
    <w:rsid w:val="00983494"/>
    <w:rsid w:val="00983661"/>
    <w:rsid w:val="00983694"/>
    <w:rsid w:val="00983CBC"/>
    <w:rsid w:val="00983E1F"/>
    <w:rsid w:val="00983E29"/>
    <w:rsid w:val="00983EC8"/>
    <w:rsid w:val="00983EDE"/>
    <w:rsid w:val="00984620"/>
    <w:rsid w:val="00984696"/>
    <w:rsid w:val="00984B0D"/>
    <w:rsid w:val="0098533B"/>
    <w:rsid w:val="00985353"/>
    <w:rsid w:val="0098553F"/>
    <w:rsid w:val="00985AA0"/>
    <w:rsid w:val="00987729"/>
    <w:rsid w:val="00987EC0"/>
    <w:rsid w:val="00990170"/>
    <w:rsid w:val="009903AC"/>
    <w:rsid w:val="009907B5"/>
    <w:rsid w:val="0099087B"/>
    <w:rsid w:val="00990933"/>
    <w:rsid w:val="00990B82"/>
    <w:rsid w:val="00990E2C"/>
    <w:rsid w:val="0099182E"/>
    <w:rsid w:val="00991A1C"/>
    <w:rsid w:val="00991BA5"/>
    <w:rsid w:val="00991E3C"/>
    <w:rsid w:val="0099202F"/>
    <w:rsid w:val="009920FB"/>
    <w:rsid w:val="00992758"/>
    <w:rsid w:val="009929A3"/>
    <w:rsid w:val="00992DD9"/>
    <w:rsid w:val="0099364E"/>
    <w:rsid w:val="00993F73"/>
    <w:rsid w:val="009942FC"/>
    <w:rsid w:val="009948D9"/>
    <w:rsid w:val="00994EF5"/>
    <w:rsid w:val="00995DEA"/>
    <w:rsid w:val="00996035"/>
    <w:rsid w:val="009961BC"/>
    <w:rsid w:val="0099632A"/>
    <w:rsid w:val="00996B57"/>
    <w:rsid w:val="00996F2A"/>
    <w:rsid w:val="0099703D"/>
    <w:rsid w:val="009975A2"/>
    <w:rsid w:val="009979EA"/>
    <w:rsid w:val="00997BFB"/>
    <w:rsid w:val="009A0190"/>
    <w:rsid w:val="009A0287"/>
    <w:rsid w:val="009A0BDE"/>
    <w:rsid w:val="009A1723"/>
    <w:rsid w:val="009A1A46"/>
    <w:rsid w:val="009A22C3"/>
    <w:rsid w:val="009A2B01"/>
    <w:rsid w:val="009A3151"/>
    <w:rsid w:val="009A348E"/>
    <w:rsid w:val="009A4816"/>
    <w:rsid w:val="009A4C6A"/>
    <w:rsid w:val="009A51FE"/>
    <w:rsid w:val="009A52E7"/>
    <w:rsid w:val="009A628A"/>
    <w:rsid w:val="009A64E4"/>
    <w:rsid w:val="009A668D"/>
    <w:rsid w:val="009A66B8"/>
    <w:rsid w:val="009A6B2A"/>
    <w:rsid w:val="009A6C98"/>
    <w:rsid w:val="009A6CCB"/>
    <w:rsid w:val="009A6F25"/>
    <w:rsid w:val="009A70D0"/>
    <w:rsid w:val="009A7563"/>
    <w:rsid w:val="009A780B"/>
    <w:rsid w:val="009A7D81"/>
    <w:rsid w:val="009B0176"/>
    <w:rsid w:val="009B01AF"/>
    <w:rsid w:val="009B01FC"/>
    <w:rsid w:val="009B0F2B"/>
    <w:rsid w:val="009B0F2F"/>
    <w:rsid w:val="009B1495"/>
    <w:rsid w:val="009B1D77"/>
    <w:rsid w:val="009B2097"/>
    <w:rsid w:val="009B24FE"/>
    <w:rsid w:val="009B2619"/>
    <w:rsid w:val="009B27E3"/>
    <w:rsid w:val="009B3F99"/>
    <w:rsid w:val="009B4BAE"/>
    <w:rsid w:val="009B4EC4"/>
    <w:rsid w:val="009B57C0"/>
    <w:rsid w:val="009B590A"/>
    <w:rsid w:val="009B5C05"/>
    <w:rsid w:val="009B5E6C"/>
    <w:rsid w:val="009B62CB"/>
    <w:rsid w:val="009B64E1"/>
    <w:rsid w:val="009B783C"/>
    <w:rsid w:val="009B7FAD"/>
    <w:rsid w:val="009C00FE"/>
    <w:rsid w:val="009C0420"/>
    <w:rsid w:val="009C0856"/>
    <w:rsid w:val="009C08B7"/>
    <w:rsid w:val="009C0C57"/>
    <w:rsid w:val="009C15D2"/>
    <w:rsid w:val="009C15FB"/>
    <w:rsid w:val="009C16B1"/>
    <w:rsid w:val="009C1972"/>
    <w:rsid w:val="009C1D53"/>
    <w:rsid w:val="009C1D87"/>
    <w:rsid w:val="009C22F0"/>
    <w:rsid w:val="009C26B3"/>
    <w:rsid w:val="009C2D62"/>
    <w:rsid w:val="009C2E53"/>
    <w:rsid w:val="009C30C7"/>
    <w:rsid w:val="009C3452"/>
    <w:rsid w:val="009C3872"/>
    <w:rsid w:val="009C44E0"/>
    <w:rsid w:val="009C4979"/>
    <w:rsid w:val="009C4B17"/>
    <w:rsid w:val="009C4D48"/>
    <w:rsid w:val="009C50A6"/>
    <w:rsid w:val="009C535E"/>
    <w:rsid w:val="009C55E6"/>
    <w:rsid w:val="009C617D"/>
    <w:rsid w:val="009C62C5"/>
    <w:rsid w:val="009C6A39"/>
    <w:rsid w:val="009C6CB3"/>
    <w:rsid w:val="009C6DD0"/>
    <w:rsid w:val="009C6E1F"/>
    <w:rsid w:val="009C7A5C"/>
    <w:rsid w:val="009C7B00"/>
    <w:rsid w:val="009D02E9"/>
    <w:rsid w:val="009D0481"/>
    <w:rsid w:val="009D0E8A"/>
    <w:rsid w:val="009D0EC8"/>
    <w:rsid w:val="009D1112"/>
    <w:rsid w:val="009D11F3"/>
    <w:rsid w:val="009D1BBE"/>
    <w:rsid w:val="009D1E9C"/>
    <w:rsid w:val="009D215B"/>
    <w:rsid w:val="009D244F"/>
    <w:rsid w:val="009D289E"/>
    <w:rsid w:val="009D3490"/>
    <w:rsid w:val="009D363D"/>
    <w:rsid w:val="009D3CD7"/>
    <w:rsid w:val="009D43BA"/>
    <w:rsid w:val="009D44D4"/>
    <w:rsid w:val="009D56B9"/>
    <w:rsid w:val="009D57AD"/>
    <w:rsid w:val="009D6A95"/>
    <w:rsid w:val="009D6E39"/>
    <w:rsid w:val="009D728F"/>
    <w:rsid w:val="009D7552"/>
    <w:rsid w:val="009D77DE"/>
    <w:rsid w:val="009D77EB"/>
    <w:rsid w:val="009D7EED"/>
    <w:rsid w:val="009D7F3F"/>
    <w:rsid w:val="009D7FD6"/>
    <w:rsid w:val="009E0066"/>
    <w:rsid w:val="009E0CA3"/>
    <w:rsid w:val="009E0F83"/>
    <w:rsid w:val="009E1133"/>
    <w:rsid w:val="009E1CDE"/>
    <w:rsid w:val="009E1EB6"/>
    <w:rsid w:val="009E2449"/>
    <w:rsid w:val="009E2521"/>
    <w:rsid w:val="009E2ADC"/>
    <w:rsid w:val="009E2F6B"/>
    <w:rsid w:val="009E3699"/>
    <w:rsid w:val="009E37D9"/>
    <w:rsid w:val="009E38B4"/>
    <w:rsid w:val="009E3CE5"/>
    <w:rsid w:val="009E42BA"/>
    <w:rsid w:val="009E43D0"/>
    <w:rsid w:val="009E49DD"/>
    <w:rsid w:val="009E4F21"/>
    <w:rsid w:val="009E518B"/>
    <w:rsid w:val="009E5AD0"/>
    <w:rsid w:val="009E5C3F"/>
    <w:rsid w:val="009E5C99"/>
    <w:rsid w:val="009E5E92"/>
    <w:rsid w:val="009E6893"/>
    <w:rsid w:val="009E779F"/>
    <w:rsid w:val="009E77A1"/>
    <w:rsid w:val="009E7B95"/>
    <w:rsid w:val="009E7B97"/>
    <w:rsid w:val="009F06C3"/>
    <w:rsid w:val="009F0B8B"/>
    <w:rsid w:val="009F0D21"/>
    <w:rsid w:val="009F105D"/>
    <w:rsid w:val="009F1401"/>
    <w:rsid w:val="009F1A53"/>
    <w:rsid w:val="009F1AEB"/>
    <w:rsid w:val="009F2AE7"/>
    <w:rsid w:val="009F2EB1"/>
    <w:rsid w:val="009F328B"/>
    <w:rsid w:val="009F33A3"/>
    <w:rsid w:val="009F3767"/>
    <w:rsid w:val="009F379A"/>
    <w:rsid w:val="009F3997"/>
    <w:rsid w:val="009F3F15"/>
    <w:rsid w:val="009F416B"/>
    <w:rsid w:val="009F4261"/>
    <w:rsid w:val="009F4323"/>
    <w:rsid w:val="009F4A3E"/>
    <w:rsid w:val="009F4EE0"/>
    <w:rsid w:val="009F5A01"/>
    <w:rsid w:val="009F5CA5"/>
    <w:rsid w:val="009F5E77"/>
    <w:rsid w:val="009F5E97"/>
    <w:rsid w:val="009F60DF"/>
    <w:rsid w:val="009F61DD"/>
    <w:rsid w:val="009F62B9"/>
    <w:rsid w:val="009F6686"/>
    <w:rsid w:val="009F6A4F"/>
    <w:rsid w:val="009F6BEA"/>
    <w:rsid w:val="009F6D57"/>
    <w:rsid w:val="009F6E50"/>
    <w:rsid w:val="009F73D5"/>
    <w:rsid w:val="009F7860"/>
    <w:rsid w:val="00A0066A"/>
    <w:rsid w:val="00A00BC0"/>
    <w:rsid w:val="00A015F6"/>
    <w:rsid w:val="00A01773"/>
    <w:rsid w:val="00A01F2C"/>
    <w:rsid w:val="00A0227D"/>
    <w:rsid w:val="00A0291F"/>
    <w:rsid w:val="00A02B22"/>
    <w:rsid w:val="00A02CAF"/>
    <w:rsid w:val="00A02D48"/>
    <w:rsid w:val="00A04021"/>
    <w:rsid w:val="00A04AC5"/>
    <w:rsid w:val="00A051BB"/>
    <w:rsid w:val="00A058FD"/>
    <w:rsid w:val="00A05B83"/>
    <w:rsid w:val="00A05CB9"/>
    <w:rsid w:val="00A05D88"/>
    <w:rsid w:val="00A05FCD"/>
    <w:rsid w:val="00A06432"/>
    <w:rsid w:val="00A06BAB"/>
    <w:rsid w:val="00A06D41"/>
    <w:rsid w:val="00A07088"/>
    <w:rsid w:val="00A071D4"/>
    <w:rsid w:val="00A071F2"/>
    <w:rsid w:val="00A07572"/>
    <w:rsid w:val="00A07E07"/>
    <w:rsid w:val="00A105B8"/>
    <w:rsid w:val="00A106B7"/>
    <w:rsid w:val="00A10ABC"/>
    <w:rsid w:val="00A1128A"/>
    <w:rsid w:val="00A11DBC"/>
    <w:rsid w:val="00A124FC"/>
    <w:rsid w:val="00A1286B"/>
    <w:rsid w:val="00A12F52"/>
    <w:rsid w:val="00A1310A"/>
    <w:rsid w:val="00A1318D"/>
    <w:rsid w:val="00A13A4E"/>
    <w:rsid w:val="00A1411C"/>
    <w:rsid w:val="00A14187"/>
    <w:rsid w:val="00A14342"/>
    <w:rsid w:val="00A144DB"/>
    <w:rsid w:val="00A14D44"/>
    <w:rsid w:val="00A1503F"/>
    <w:rsid w:val="00A155CF"/>
    <w:rsid w:val="00A1567A"/>
    <w:rsid w:val="00A15860"/>
    <w:rsid w:val="00A163B7"/>
    <w:rsid w:val="00A1653C"/>
    <w:rsid w:val="00A16577"/>
    <w:rsid w:val="00A169A2"/>
    <w:rsid w:val="00A16C1B"/>
    <w:rsid w:val="00A17166"/>
    <w:rsid w:val="00A17296"/>
    <w:rsid w:val="00A172EC"/>
    <w:rsid w:val="00A17AB5"/>
    <w:rsid w:val="00A2033A"/>
    <w:rsid w:val="00A203CB"/>
    <w:rsid w:val="00A2095F"/>
    <w:rsid w:val="00A20A0A"/>
    <w:rsid w:val="00A20EB3"/>
    <w:rsid w:val="00A21DD4"/>
    <w:rsid w:val="00A21EC1"/>
    <w:rsid w:val="00A22462"/>
    <w:rsid w:val="00A2286A"/>
    <w:rsid w:val="00A23124"/>
    <w:rsid w:val="00A23501"/>
    <w:rsid w:val="00A2378A"/>
    <w:rsid w:val="00A23DA8"/>
    <w:rsid w:val="00A24010"/>
    <w:rsid w:val="00A243D4"/>
    <w:rsid w:val="00A246CC"/>
    <w:rsid w:val="00A250A0"/>
    <w:rsid w:val="00A25369"/>
    <w:rsid w:val="00A254CB"/>
    <w:rsid w:val="00A25905"/>
    <w:rsid w:val="00A265C2"/>
    <w:rsid w:val="00A26966"/>
    <w:rsid w:val="00A27A0E"/>
    <w:rsid w:val="00A3040B"/>
    <w:rsid w:val="00A3060E"/>
    <w:rsid w:val="00A30802"/>
    <w:rsid w:val="00A3083D"/>
    <w:rsid w:val="00A30E7E"/>
    <w:rsid w:val="00A31508"/>
    <w:rsid w:val="00A317A4"/>
    <w:rsid w:val="00A31C07"/>
    <w:rsid w:val="00A321CF"/>
    <w:rsid w:val="00A324F1"/>
    <w:rsid w:val="00A331A7"/>
    <w:rsid w:val="00A33565"/>
    <w:rsid w:val="00A342CA"/>
    <w:rsid w:val="00A346ED"/>
    <w:rsid w:val="00A34765"/>
    <w:rsid w:val="00A349AB"/>
    <w:rsid w:val="00A34DE0"/>
    <w:rsid w:val="00A351B0"/>
    <w:rsid w:val="00A35551"/>
    <w:rsid w:val="00A3564B"/>
    <w:rsid w:val="00A358AC"/>
    <w:rsid w:val="00A35A8F"/>
    <w:rsid w:val="00A364A7"/>
    <w:rsid w:val="00A36D5C"/>
    <w:rsid w:val="00A373FA"/>
    <w:rsid w:val="00A3766B"/>
    <w:rsid w:val="00A37CB2"/>
    <w:rsid w:val="00A40150"/>
    <w:rsid w:val="00A402F0"/>
    <w:rsid w:val="00A40ACD"/>
    <w:rsid w:val="00A40D5F"/>
    <w:rsid w:val="00A40EC0"/>
    <w:rsid w:val="00A41A72"/>
    <w:rsid w:val="00A41DFA"/>
    <w:rsid w:val="00A43F13"/>
    <w:rsid w:val="00A4474D"/>
    <w:rsid w:val="00A45885"/>
    <w:rsid w:val="00A45FBA"/>
    <w:rsid w:val="00A46BB3"/>
    <w:rsid w:val="00A47668"/>
    <w:rsid w:val="00A47E86"/>
    <w:rsid w:val="00A501E9"/>
    <w:rsid w:val="00A51472"/>
    <w:rsid w:val="00A51826"/>
    <w:rsid w:val="00A5207F"/>
    <w:rsid w:val="00A52D6C"/>
    <w:rsid w:val="00A53455"/>
    <w:rsid w:val="00A53961"/>
    <w:rsid w:val="00A53B97"/>
    <w:rsid w:val="00A53BF2"/>
    <w:rsid w:val="00A53CC5"/>
    <w:rsid w:val="00A5446B"/>
    <w:rsid w:val="00A544DD"/>
    <w:rsid w:val="00A54C84"/>
    <w:rsid w:val="00A54E2C"/>
    <w:rsid w:val="00A54ED1"/>
    <w:rsid w:val="00A55546"/>
    <w:rsid w:val="00A556AC"/>
    <w:rsid w:val="00A561FB"/>
    <w:rsid w:val="00A56F23"/>
    <w:rsid w:val="00A57021"/>
    <w:rsid w:val="00A571A1"/>
    <w:rsid w:val="00A57203"/>
    <w:rsid w:val="00A57B91"/>
    <w:rsid w:val="00A57CBE"/>
    <w:rsid w:val="00A6001C"/>
    <w:rsid w:val="00A60E17"/>
    <w:rsid w:val="00A619AC"/>
    <w:rsid w:val="00A6206E"/>
    <w:rsid w:val="00A6231A"/>
    <w:rsid w:val="00A62475"/>
    <w:rsid w:val="00A625C4"/>
    <w:rsid w:val="00A62D5A"/>
    <w:rsid w:val="00A63C6D"/>
    <w:rsid w:val="00A643D7"/>
    <w:rsid w:val="00A64C5F"/>
    <w:rsid w:val="00A657A6"/>
    <w:rsid w:val="00A658E7"/>
    <w:rsid w:val="00A65962"/>
    <w:rsid w:val="00A65B2A"/>
    <w:rsid w:val="00A65F26"/>
    <w:rsid w:val="00A66007"/>
    <w:rsid w:val="00A6606A"/>
    <w:rsid w:val="00A668F3"/>
    <w:rsid w:val="00A669EF"/>
    <w:rsid w:val="00A66C01"/>
    <w:rsid w:val="00A679B9"/>
    <w:rsid w:val="00A67FC2"/>
    <w:rsid w:val="00A703F1"/>
    <w:rsid w:val="00A70774"/>
    <w:rsid w:val="00A70FE4"/>
    <w:rsid w:val="00A71708"/>
    <w:rsid w:val="00A7180A"/>
    <w:rsid w:val="00A71C80"/>
    <w:rsid w:val="00A71EB3"/>
    <w:rsid w:val="00A72173"/>
    <w:rsid w:val="00A72DD8"/>
    <w:rsid w:val="00A739A7"/>
    <w:rsid w:val="00A73D04"/>
    <w:rsid w:val="00A73F20"/>
    <w:rsid w:val="00A740F1"/>
    <w:rsid w:val="00A744D3"/>
    <w:rsid w:val="00A745AF"/>
    <w:rsid w:val="00A755AF"/>
    <w:rsid w:val="00A75623"/>
    <w:rsid w:val="00A75EC8"/>
    <w:rsid w:val="00A7635D"/>
    <w:rsid w:val="00A769DF"/>
    <w:rsid w:val="00A76A3C"/>
    <w:rsid w:val="00A76CC5"/>
    <w:rsid w:val="00A77030"/>
    <w:rsid w:val="00A779BF"/>
    <w:rsid w:val="00A77AFC"/>
    <w:rsid w:val="00A80F21"/>
    <w:rsid w:val="00A81287"/>
    <w:rsid w:val="00A81306"/>
    <w:rsid w:val="00A81C6C"/>
    <w:rsid w:val="00A82A18"/>
    <w:rsid w:val="00A82B8E"/>
    <w:rsid w:val="00A82C79"/>
    <w:rsid w:val="00A82D81"/>
    <w:rsid w:val="00A83B94"/>
    <w:rsid w:val="00A83D5C"/>
    <w:rsid w:val="00A83F2F"/>
    <w:rsid w:val="00A843BC"/>
    <w:rsid w:val="00A846EF"/>
    <w:rsid w:val="00A84739"/>
    <w:rsid w:val="00A84C44"/>
    <w:rsid w:val="00A84DFD"/>
    <w:rsid w:val="00A85787"/>
    <w:rsid w:val="00A86264"/>
    <w:rsid w:val="00A86569"/>
    <w:rsid w:val="00A86650"/>
    <w:rsid w:val="00A86724"/>
    <w:rsid w:val="00A867D0"/>
    <w:rsid w:val="00A86CFE"/>
    <w:rsid w:val="00A87112"/>
    <w:rsid w:val="00A90714"/>
    <w:rsid w:val="00A91991"/>
    <w:rsid w:val="00A91DCE"/>
    <w:rsid w:val="00A91E3E"/>
    <w:rsid w:val="00A92273"/>
    <w:rsid w:val="00A92AF1"/>
    <w:rsid w:val="00A92FB5"/>
    <w:rsid w:val="00A9318B"/>
    <w:rsid w:val="00A931D5"/>
    <w:rsid w:val="00A93215"/>
    <w:rsid w:val="00A93228"/>
    <w:rsid w:val="00A947EC"/>
    <w:rsid w:val="00A94AFB"/>
    <w:rsid w:val="00A950F7"/>
    <w:rsid w:val="00A95DCF"/>
    <w:rsid w:val="00A9652F"/>
    <w:rsid w:val="00A96572"/>
    <w:rsid w:val="00A9705B"/>
    <w:rsid w:val="00A97719"/>
    <w:rsid w:val="00AA0152"/>
    <w:rsid w:val="00AA0B0E"/>
    <w:rsid w:val="00AA11A5"/>
    <w:rsid w:val="00AA13E3"/>
    <w:rsid w:val="00AA1C5C"/>
    <w:rsid w:val="00AA1D4F"/>
    <w:rsid w:val="00AA2203"/>
    <w:rsid w:val="00AA225D"/>
    <w:rsid w:val="00AA2644"/>
    <w:rsid w:val="00AA32FF"/>
    <w:rsid w:val="00AA3651"/>
    <w:rsid w:val="00AA3AB6"/>
    <w:rsid w:val="00AA3FD2"/>
    <w:rsid w:val="00AA4150"/>
    <w:rsid w:val="00AA41CB"/>
    <w:rsid w:val="00AA421C"/>
    <w:rsid w:val="00AA47CD"/>
    <w:rsid w:val="00AA532D"/>
    <w:rsid w:val="00AA5FF2"/>
    <w:rsid w:val="00AA60D6"/>
    <w:rsid w:val="00AA62EE"/>
    <w:rsid w:val="00AA68C3"/>
    <w:rsid w:val="00AA6D88"/>
    <w:rsid w:val="00AB01B6"/>
    <w:rsid w:val="00AB0454"/>
    <w:rsid w:val="00AB075F"/>
    <w:rsid w:val="00AB0801"/>
    <w:rsid w:val="00AB082C"/>
    <w:rsid w:val="00AB0865"/>
    <w:rsid w:val="00AB0BC4"/>
    <w:rsid w:val="00AB0D37"/>
    <w:rsid w:val="00AB13C5"/>
    <w:rsid w:val="00AB15D1"/>
    <w:rsid w:val="00AB15D5"/>
    <w:rsid w:val="00AB1ADA"/>
    <w:rsid w:val="00AB1AE4"/>
    <w:rsid w:val="00AB1EEF"/>
    <w:rsid w:val="00AB2D6D"/>
    <w:rsid w:val="00AB3196"/>
    <w:rsid w:val="00AB31D3"/>
    <w:rsid w:val="00AB3C7A"/>
    <w:rsid w:val="00AB3E05"/>
    <w:rsid w:val="00AB4048"/>
    <w:rsid w:val="00AB4074"/>
    <w:rsid w:val="00AB41FD"/>
    <w:rsid w:val="00AB46F7"/>
    <w:rsid w:val="00AB4CB9"/>
    <w:rsid w:val="00AB52C4"/>
    <w:rsid w:val="00AB5865"/>
    <w:rsid w:val="00AB625E"/>
    <w:rsid w:val="00AB660A"/>
    <w:rsid w:val="00AB6A0E"/>
    <w:rsid w:val="00AB7743"/>
    <w:rsid w:val="00AB7BFB"/>
    <w:rsid w:val="00AC0416"/>
    <w:rsid w:val="00AC0B80"/>
    <w:rsid w:val="00AC1280"/>
    <w:rsid w:val="00AC16F0"/>
    <w:rsid w:val="00AC1938"/>
    <w:rsid w:val="00AC2F5A"/>
    <w:rsid w:val="00AC3608"/>
    <w:rsid w:val="00AC37A9"/>
    <w:rsid w:val="00AC3A2D"/>
    <w:rsid w:val="00AC4001"/>
    <w:rsid w:val="00AC42C4"/>
    <w:rsid w:val="00AC4FFD"/>
    <w:rsid w:val="00AC5239"/>
    <w:rsid w:val="00AC5614"/>
    <w:rsid w:val="00AC5D6C"/>
    <w:rsid w:val="00AC5FCA"/>
    <w:rsid w:val="00AC6691"/>
    <w:rsid w:val="00AC7184"/>
    <w:rsid w:val="00AC7AB7"/>
    <w:rsid w:val="00AC7C10"/>
    <w:rsid w:val="00AC7FED"/>
    <w:rsid w:val="00AD05AC"/>
    <w:rsid w:val="00AD10A6"/>
    <w:rsid w:val="00AD1127"/>
    <w:rsid w:val="00AD1201"/>
    <w:rsid w:val="00AD1407"/>
    <w:rsid w:val="00AD16D7"/>
    <w:rsid w:val="00AD1B6F"/>
    <w:rsid w:val="00AD2011"/>
    <w:rsid w:val="00AD2311"/>
    <w:rsid w:val="00AD2660"/>
    <w:rsid w:val="00AD2C09"/>
    <w:rsid w:val="00AD2CA1"/>
    <w:rsid w:val="00AD3641"/>
    <w:rsid w:val="00AD40CE"/>
    <w:rsid w:val="00AD480F"/>
    <w:rsid w:val="00AD4DEA"/>
    <w:rsid w:val="00AD578E"/>
    <w:rsid w:val="00AD5988"/>
    <w:rsid w:val="00AD5E74"/>
    <w:rsid w:val="00AD6386"/>
    <w:rsid w:val="00AD7922"/>
    <w:rsid w:val="00AD798D"/>
    <w:rsid w:val="00AD79DC"/>
    <w:rsid w:val="00AE04D0"/>
    <w:rsid w:val="00AE0844"/>
    <w:rsid w:val="00AE1A4F"/>
    <w:rsid w:val="00AE1F22"/>
    <w:rsid w:val="00AE2247"/>
    <w:rsid w:val="00AE248B"/>
    <w:rsid w:val="00AE4016"/>
    <w:rsid w:val="00AE4823"/>
    <w:rsid w:val="00AE5B3F"/>
    <w:rsid w:val="00AE6219"/>
    <w:rsid w:val="00AE6A24"/>
    <w:rsid w:val="00AE6CDF"/>
    <w:rsid w:val="00AE6F77"/>
    <w:rsid w:val="00AE7180"/>
    <w:rsid w:val="00AF0379"/>
    <w:rsid w:val="00AF09AD"/>
    <w:rsid w:val="00AF0AE4"/>
    <w:rsid w:val="00AF0C22"/>
    <w:rsid w:val="00AF1CE8"/>
    <w:rsid w:val="00AF1F21"/>
    <w:rsid w:val="00AF216F"/>
    <w:rsid w:val="00AF2422"/>
    <w:rsid w:val="00AF281A"/>
    <w:rsid w:val="00AF2BA0"/>
    <w:rsid w:val="00AF2F8A"/>
    <w:rsid w:val="00AF31E6"/>
    <w:rsid w:val="00AF3A43"/>
    <w:rsid w:val="00AF3D51"/>
    <w:rsid w:val="00AF3D61"/>
    <w:rsid w:val="00AF3DFD"/>
    <w:rsid w:val="00AF40BF"/>
    <w:rsid w:val="00AF4472"/>
    <w:rsid w:val="00AF4C6E"/>
    <w:rsid w:val="00AF4CAA"/>
    <w:rsid w:val="00AF5536"/>
    <w:rsid w:val="00AF5D90"/>
    <w:rsid w:val="00AF5EB9"/>
    <w:rsid w:val="00AF6135"/>
    <w:rsid w:val="00AF6872"/>
    <w:rsid w:val="00AF7F1D"/>
    <w:rsid w:val="00B00228"/>
    <w:rsid w:val="00B0205D"/>
    <w:rsid w:val="00B02147"/>
    <w:rsid w:val="00B02700"/>
    <w:rsid w:val="00B0284A"/>
    <w:rsid w:val="00B02FE0"/>
    <w:rsid w:val="00B03AD3"/>
    <w:rsid w:val="00B04085"/>
    <w:rsid w:val="00B04267"/>
    <w:rsid w:val="00B0432B"/>
    <w:rsid w:val="00B04517"/>
    <w:rsid w:val="00B055C2"/>
    <w:rsid w:val="00B057E3"/>
    <w:rsid w:val="00B060A0"/>
    <w:rsid w:val="00B07B08"/>
    <w:rsid w:val="00B10338"/>
    <w:rsid w:val="00B1147B"/>
    <w:rsid w:val="00B11D8D"/>
    <w:rsid w:val="00B11DC2"/>
    <w:rsid w:val="00B126AA"/>
    <w:rsid w:val="00B12D75"/>
    <w:rsid w:val="00B12E47"/>
    <w:rsid w:val="00B131F0"/>
    <w:rsid w:val="00B13593"/>
    <w:rsid w:val="00B135C6"/>
    <w:rsid w:val="00B13664"/>
    <w:rsid w:val="00B13914"/>
    <w:rsid w:val="00B13A32"/>
    <w:rsid w:val="00B13AA8"/>
    <w:rsid w:val="00B13E15"/>
    <w:rsid w:val="00B146B6"/>
    <w:rsid w:val="00B14DEF"/>
    <w:rsid w:val="00B153D8"/>
    <w:rsid w:val="00B1627B"/>
    <w:rsid w:val="00B165AC"/>
    <w:rsid w:val="00B16808"/>
    <w:rsid w:val="00B16ACC"/>
    <w:rsid w:val="00B16DBC"/>
    <w:rsid w:val="00B1704F"/>
    <w:rsid w:val="00B1771B"/>
    <w:rsid w:val="00B2001F"/>
    <w:rsid w:val="00B2030D"/>
    <w:rsid w:val="00B207D3"/>
    <w:rsid w:val="00B2080B"/>
    <w:rsid w:val="00B20C31"/>
    <w:rsid w:val="00B212D2"/>
    <w:rsid w:val="00B213FA"/>
    <w:rsid w:val="00B215B0"/>
    <w:rsid w:val="00B22108"/>
    <w:rsid w:val="00B22226"/>
    <w:rsid w:val="00B22C17"/>
    <w:rsid w:val="00B245F1"/>
    <w:rsid w:val="00B24698"/>
    <w:rsid w:val="00B24C49"/>
    <w:rsid w:val="00B24E20"/>
    <w:rsid w:val="00B251AD"/>
    <w:rsid w:val="00B2536B"/>
    <w:rsid w:val="00B254D1"/>
    <w:rsid w:val="00B26015"/>
    <w:rsid w:val="00B26603"/>
    <w:rsid w:val="00B26623"/>
    <w:rsid w:val="00B26707"/>
    <w:rsid w:val="00B2731B"/>
    <w:rsid w:val="00B273E9"/>
    <w:rsid w:val="00B27645"/>
    <w:rsid w:val="00B27A97"/>
    <w:rsid w:val="00B27C7A"/>
    <w:rsid w:val="00B30755"/>
    <w:rsid w:val="00B3078B"/>
    <w:rsid w:val="00B30900"/>
    <w:rsid w:val="00B31119"/>
    <w:rsid w:val="00B315B0"/>
    <w:rsid w:val="00B31B4D"/>
    <w:rsid w:val="00B31BF1"/>
    <w:rsid w:val="00B31C53"/>
    <w:rsid w:val="00B31D52"/>
    <w:rsid w:val="00B328D6"/>
    <w:rsid w:val="00B329FD"/>
    <w:rsid w:val="00B336BC"/>
    <w:rsid w:val="00B33B4E"/>
    <w:rsid w:val="00B34657"/>
    <w:rsid w:val="00B34761"/>
    <w:rsid w:val="00B34B34"/>
    <w:rsid w:val="00B359EA"/>
    <w:rsid w:val="00B35B0C"/>
    <w:rsid w:val="00B36DA5"/>
    <w:rsid w:val="00B37099"/>
    <w:rsid w:val="00B3728A"/>
    <w:rsid w:val="00B3779F"/>
    <w:rsid w:val="00B37818"/>
    <w:rsid w:val="00B37C8E"/>
    <w:rsid w:val="00B417DF"/>
    <w:rsid w:val="00B41BF1"/>
    <w:rsid w:val="00B41CD7"/>
    <w:rsid w:val="00B42000"/>
    <w:rsid w:val="00B42414"/>
    <w:rsid w:val="00B425D1"/>
    <w:rsid w:val="00B429CE"/>
    <w:rsid w:val="00B4314F"/>
    <w:rsid w:val="00B43E33"/>
    <w:rsid w:val="00B44118"/>
    <w:rsid w:val="00B443F9"/>
    <w:rsid w:val="00B44717"/>
    <w:rsid w:val="00B449B0"/>
    <w:rsid w:val="00B44A93"/>
    <w:rsid w:val="00B44C05"/>
    <w:rsid w:val="00B45772"/>
    <w:rsid w:val="00B457B5"/>
    <w:rsid w:val="00B458DC"/>
    <w:rsid w:val="00B45C62"/>
    <w:rsid w:val="00B461F3"/>
    <w:rsid w:val="00B46DF2"/>
    <w:rsid w:val="00B46EAB"/>
    <w:rsid w:val="00B46FF6"/>
    <w:rsid w:val="00B47748"/>
    <w:rsid w:val="00B47CC5"/>
    <w:rsid w:val="00B501D9"/>
    <w:rsid w:val="00B50351"/>
    <w:rsid w:val="00B50F14"/>
    <w:rsid w:val="00B5126C"/>
    <w:rsid w:val="00B512B5"/>
    <w:rsid w:val="00B52025"/>
    <w:rsid w:val="00B52371"/>
    <w:rsid w:val="00B525C7"/>
    <w:rsid w:val="00B52A24"/>
    <w:rsid w:val="00B52BFC"/>
    <w:rsid w:val="00B52E27"/>
    <w:rsid w:val="00B5365E"/>
    <w:rsid w:val="00B5377A"/>
    <w:rsid w:val="00B53AB1"/>
    <w:rsid w:val="00B53DEF"/>
    <w:rsid w:val="00B54026"/>
    <w:rsid w:val="00B54793"/>
    <w:rsid w:val="00B547BB"/>
    <w:rsid w:val="00B5484C"/>
    <w:rsid w:val="00B54FFD"/>
    <w:rsid w:val="00B550D5"/>
    <w:rsid w:val="00B5571B"/>
    <w:rsid w:val="00B55925"/>
    <w:rsid w:val="00B55999"/>
    <w:rsid w:val="00B55DF4"/>
    <w:rsid w:val="00B560A9"/>
    <w:rsid w:val="00B5633C"/>
    <w:rsid w:val="00B56602"/>
    <w:rsid w:val="00B5677C"/>
    <w:rsid w:val="00B56A11"/>
    <w:rsid w:val="00B56E35"/>
    <w:rsid w:val="00B573C0"/>
    <w:rsid w:val="00B57EA7"/>
    <w:rsid w:val="00B60127"/>
    <w:rsid w:val="00B602A4"/>
    <w:rsid w:val="00B603D3"/>
    <w:rsid w:val="00B606CD"/>
    <w:rsid w:val="00B611D3"/>
    <w:rsid w:val="00B616BE"/>
    <w:rsid w:val="00B620C6"/>
    <w:rsid w:val="00B62897"/>
    <w:rsid w:val="00B62CCF"/>
    <w:rsid w:val="00B6352C"/>
    <w:rsid w:val="00B6384C"/>
    <w:rsid w:val="00B6392D"/>
    <w:rsid w:val="00B63D2E"/>
    <w:rsid w:val="00B63F69"/>
    <w:rsid w:val="00B63F6F"/>
    <w:rsid w:val="00B63FF7"/>
    <w:rsid w:val="00B6446F"/>
    <w:rsid w:val="00B65005"/>
    <w:rsid w:val="00B6557B"/>
    <w:rsid w:val="00B66104"/>
    <w:rsid w:val="00B66175"/>
    <w:rsid w:val="00B667C9"/>
    <w:rsid w:val="00B66907"/>
    <w:rsid w:val="00B66F2B"/>
    <w:rsid w:val="00B67191"/>
    <w:rsid w:val="00B67DE6"/>
    <w:rsid w:val="00B7043F"/>
    <w:rsid w:val="00B7060C"/>
    <w:rsid w:val="00B7074C"/>
    <w:rsid w:val="00B7097E"/>
    <w:rsid w:val="00B71026"/>
    <w:rsid w:val="00B71184"/>
    <w:rsid w:val="00B7136C"/>
    <w:rsid w:val="00B7170C"/>
    <w:rsid w:val="00B717C9"/>
    <w:rsid w:val="00B7273F"/>
    <w:rsid w:val="00B72C31"/>
    <w:rsid w:val="00B73427"/>
    <w:rsid w:val="00B73863"/>
    <w:rsid w:val="00B7388C"/>
    <w:rsid w:val="00B73912"/>
    <w:rsid w:val="00B73949"/>
    <w:rsid w:val="00B73D79"/>
    <w:rsid w:val="00B748FF"/>
    <w:rsid w:val="00B74995"/>
    <w:rsid w:val="00B74A00"/>
    <w:rsid w:val="00B74BAB"/>
    <w:rsid w:val="00B759C1"/>
    <w:rsid w:val="00B75D37"/>
    <w:rsid w:val="00B76620"/>
    <w:rsid w:val="00B76B6C"/>
    <w:rsid w:val="00B77103"/>
    <w:rsid w:val="00B772CF"/>
    <w:rsid w:val="00B775C7"/>
    <w:rsid w:val="00B77932"/>
    <w:rsid w:val="00B779B6"/>
    <w:rsid w:val="00B803D7"/>
    <w:rsid w:val="00B805BB"/>
    <w:rsid w:val="00B805F3"/>
    <w:rsid w:val="00B808D3"/>
    <w:rsid w:val="00B81BF6"/>
    <w:rsid w:val="00B81D00"/>
    <w:rsid w:val="00B824D7"/>
    <w:rsid w:val="00B829F5"/>
    <w:rsid w:val="00B831CB"/>
    <w:rsid w:val="00B831E3"/>
    <w:rsid w:val="00B83A84"/>
    <w:rsid w:val="00B83F3B"/>
    <w:rsid w:val="00B84012"/>
    <w:rsid w:val="00B841BC"/>
    <w:rsid w:val="00B8445D"/>
    <w:rsid w:val="00B84CE9"/>
    <w:rsid w:val="00B84EC3"/>
    <w:rsid w:val="00B851B8"/>
    <w:rsid w:val="00B85638"/>
    <w:rsid w:val="00B856A9"/>
    <w:rsid w:val="00B857EF"/>
    <w:rsid w:val="00B85D58"/>
    <w:rsid w:val="00B86B76"/>
    <w:rsid w:val="00B86FD1"/>
    <w:rsid w:val="00B872EF"/>
    <w:rsid w:val="00B90EC7"/>
    <w:rsid w:val="00B90ECD"/>
    <w:rsid w:val="00B91062"/>
    <w:rsid w:val="00B9128B"/>
    <w:rsid w:val="00B9175D"/>
    <w:rsid w:val="00B9191A"/>
    <w:rsid w:val="00B9254A"/>
    <w:rsid w:val="00B9257D"/>
    <w:rsid w:val="00B92626"/>
    <w:rsid w:val="00B93093"/>
    <w:rsid w:val="00B932F0"/>
    <w:rsid w:val="00B9333F"/>
    <w:rsid w:val="00B934A9"/>
    <w:rsid w:val="00B93D86"/>
    <w:rsid w:val="00B93E36"/>
    <w:rsid w:val="00B942BA"/>
    <w:rsid w:val="00B945E6"/>
    <w:rsid w:val="00B94CFB"/>
    <w:rsid w:val="00B95170"/>
    <w:rsid w:val="00B9529A"/>
    <w:rsid w:val="00B955B2"/>
    <w:rsid w:val="00B9571D"/>
    <w:rsid w:val="00B958B4"/>
    <w:rsid w:val="00B95A33"/>
    <w:rsid w:val="00B95C2E"/>
    <w:rsid w:val="00B95DF1"/>
    <w:rsid w:val="00B961AC"/>
    <w:rsid w:val="00B9671E"/>
    <w:rsid w:val="00BA04B5"/>
    <w:rsid w:val="00BA052E"/>
    <w:rsid w:val="00BA0C5A"/>
    <w:rsid w:val="00BA13EA"/>
    <w:rsid w:val="00BA1E3C"/>
    <w:rsid w:val="00BA1EAF"/>
    <w:rsid w:val="00BA2A3A"/>
    <w:rsid w:val="00BA2B4A"/>
    <w:rsid w:val="00BA2BA3"/>
    <w:rsid w:val="00BA2C54"/>
    <w:rsid w:val="00BA2EEA"/>
    <w:rsid w:val="00BA3B79"/>
    <w:rsid w:val="00BA3DF8"/>
    <w:rsid w:val="00BA3F6A"/>
    <w:rsid w:val="00BA45FA"/>
    <w:rsid w:val="00BA4D46"/>
    <w:rsid w:val="00BA4F1A"/>
    <w:rsid w:val="00BA5652"/>
    <w:rsid w:val="00BA59DB"/>
    <w:rsid w:val="00BA65A0"/>
    <w:rsid w:val="00BA6A9F"/>
    <w:rsid w:val="00BA6FBC"/>
    <w:rsid w:val="00BA764B"/>
    <w:rsid w:val="00BA77CE"/>
    <w:rsid w:val="00BB00E8"/>
    <w:rsid w:val="00BB0268"/>
    <w:rsid w:val="00BB0778"/>
    <w:rsid w:val="00BB0EF8"/>
    <w:rsid w:val="00BB113A"/>
    <w:rsid w:val="00BB1556"/>
    <w:rsid w:val="00BB15D1"/>
    <w:rsid w:val="00BB1F89"/>
    <w:rsid w:val="00BB1F95"/>
    <w:rsid w:val="00BB1FDC"/>
    <w:rsid w:val="00BB2B99"/>
    <w:rsid w:val="00BB2BEC"/>
    <w:rsid w:val="00BB2E13"/>
    <w:rsid w:val="00BB34AD"/>
    <w:rsid w:val="00BB3C82"/>
    <w:rsid w:val="00BB42C4"/>
    <w:rsid w:val="00BB4923"/>
    <w:rsid w:val="00BB5230"/>
    <w:rsid w:val="00BB5355"/>
    <w:rsid w:val="00BB5424"/>
    <w:rsid w:val="00BB5764"/>
    <w:rsid w:val="00BB58F6"/>
    <w:rsid w:val="00BB644C"/>
    <w:rsid w:val="00BB6493"/>
    <w:rsid w:val="00BB6738"/>
    <w:rsid w:val="00BB7146"/>
    <w:rsid w:val="00BB7969"/>
    <w:rsid w:val="00BB7A79"/>
    <w:rsid w:val="00BC004F"/>
    <w:rsid w:val="00BC0073"/>
    <w:rsid w:val="00BC00AA"/>
    <w:rsid w:val="00BC017A"/>
    <w:rsid w:val="00BC04F3"/>
    <w:rsid w:val="00BC05B4"/>
    <w:rsid w:val="00BC1DFE"/>
    <w:rsid w:val="00BC24B5"/>
    <w:rsid w:val="00BC24BD"/>
    <w:rsid w:val="00BC2781"/>
    <w:rsid w:val="00BC279D"/>
    <w:rsid w:val="00BC2FFD"/>
    <w:rsid w:val="00BC349C"/>
    <w:rsid w:val="00BC3D0D"/>
    <w:rsid w:val="00BC42D9"/>
    <w:rsid w:val="00BC4D71"/>
    <w:rsid w:val="00BC4F7B"/>
    <w:rsid w:val="00BC527D"/>
    <w:rsid w:val="00BC5A4A"/>
    <w:rsid w:val="00BC5B93"/>
    <w:rsid w:val="00BC644F"/>
    <w:rsid w:val="00BC67EC"/>
    <w:rsid w:val="00BC6978"/>
    <w:rsid w:val="00BC6AAA"/>
    <w:rsid w:val="00BC6B17"/>
    <w:rsid w:val="00BC7266"/>
    <w:rsid w:val="00BC730C"/>
    <w:rsid w:val="00BC74FD"/>
    <w:rsid w:val="00BC7507"/>
    <w:rsid w:val="00BC78A1"/>
    <w:rsid w:val="00BC7954"/>
    <w:rsid w:val="00BC7D02"/>
    <w:rsid w:val="00BC7FD4"/>
    <w:rsid w:val="00BD007F"/>
    <w:rsid w:val="00BD0A94"/>
    <w:rsid w:val="00BD16EB"/>
    <w:rsid w:val="00BD1B76"/>
    <w:rsid w:val="00BD1CBF"/>
    <w:rsid w:val="00BD251E"/>
    <w:rsid w:val="00BD275B"/>
    <w:rsid w:val="00BD2815"/>
    <w:rsid w:val="00BD2ADC"/>
    <w:rsid w:val="00BD31B9"/>
    <w:rsid w:val="00BD3663"/>
    <w:rsid w:val="00BD45D1"/>
    <w:rsid w:val="00BD4925"/>
    <w:rsid w:val="00BD563D"/>
    <w:rsid w:val="00BD56EC"/>
    <w:rsid w:val="00BD5ADF"/>
    <w:rsid w:val="00BD5B53"/>
    <w:rsid w:val="00BD6602"/>
    <w:rsid w:val="00BD66EE"/>
    <w:rsid w:val="00BD6DA7"/>
    <w:rsid w:val="00BD6E4D"/>
    <w:rsid w:val="00BD6FDF"/>
    <w:rsid w:val="00BD7489"/>
    <w:rsid w:val="00BD76B2"/>
    <w:rsid w:val="00BD7978"/>
    <w:rsid w:val="00BD7F36"/>
    <w:rsid w:val="00BE02A0"/>
    <w:rsid w:val="00BE0399"/>
    <w:rsid w:val="00BE0C5D"/>
    <w:rsid w:val="00BE0C79"/>
    <w:rsid w:val="00BE1E55"/>
    <w:rsid w:val="00BE2115"/>
    <w:rsid w:val="00BE29DE"/>
    <w:rsid w:val="00BE2C9E"/>
    <w:rsid w:val="00BE356C"/>
    <w:rsid w:val="00BE5771"/>
    <w:rsid w:val="00BE5C47"/>
    <w:rsid w:val="00BE5C80"/>
    <w:rsid w:val="00BE5CCA"/>
    <w:rsid w:val="00BE5E69"/>
    <w:rsid w:val="00BE6056"/>
    <w:rsid w:val="00BE630E"/>
    <w:rsid w:val="00BE6816"/>
    <w:rsid w:val="00BE72D0"/>
    <w:rsid w:val="00BE7FFB"/>
    <w:rsid w:val="00BF04CE"/>
    <w:rsid w:val="00BF0B79"/>
    <w:rsid w:val="00BF0F6B"/>
    <w:rsid w:val="00BF1054"/>
    <w:rsid w:val="00BF1119"/>
    <w:rsid w:val="00BF1C79"/>
    <w:rsid w:val="00BF1D75"/>
    <w:rsid w:val="00BF1E27"/>
    <w:rsid w:val="00BF1FBF"/>
    <w:rsid w:val="00BF2220"/>
    <w:rsid w:val="00BF22B6"/>
    <w:rsid w:val="00BF2913"/>
    <w:rsid w:val="00BF32C1"/>
    <w:rsid w:val="00BF3755"/>
    <w:rsid w:val="00BF387E"/>
    <w:rsid w:val="00BF4754"/>
    <w:rsid w:val="00BF4C86"/>
    <w:rsid w:val="00BF4E9D"/>
    <w:rsid w:val="00BF52B4"/>
    <w:rsid w:val="00BF5F07"/>
    <w:rsid w:val="00BF664E"/>
    <w:rsid w:val="00BF6652"/>
    <w:rsid w:val="00BF6FF5"/>
    <w:rsid w:val="00BF732C"/>
    <w:rsid w:val="00BF7BAE"/>
    <w:rsid w:val="00BF7F90"/>
    <w:rsid w:val="00C00723"/>
    <w:rsid w:val="00C008E3"/>
    <w:rsid w:val="00C011BB"/>
    <w:rsid w:val="00C013C9"/>
    <w:rsid w:val="00C015ED"/>
    <w:rsid w:val="00C0191A"/>
    <w:rsid w:val="00C01AF8"/>
    <w:rsid w:val="00C034E5"/>
    <w:rsid w:val="00C0354F"/>
    <w:rsid w:val="00C03C13"/>
    <w:rsid w:val="00C0419B"/>
    <w:rsid w:val="00C04344"/>
    <w:rsid w:val="00C0480A"/>
    <w:rsid w:val="00C04A1F"/>
    <w:rsid w:val="00C062D4"/>
    <w:rsid w:val="00C06812"/>
    <w:rsid w:val="00C06827"/>
    <w:rsid w:val="00C06F26"/>
    <w:rsid w:val="00C07471"/>
    <w:rsid w:val="00C07804"/>
    <w:rsid w:val="00C10285"/>
    <w:rsid w:val="00C1044D"/>
    <w:rsid w:val="00C108FF"/>
    <w:rsid w:val="00C10D8F"/>
    <w:rsid w:val="00C111E0"/>
    <w:rsid w:val="00C11AE5"/>
    <w:rsid w:val="00C11B2B"/>
    <w:rsid w:val="00C11D49"/>
    <w:rsid w:val="00C11DBA"/>
    <w:rsid w:val="00C11E4C"/>
    <w:rsid w:val="00C123A3"/>
    <w:rsid w:val="00C124F1"/>
    <w:rsid w:val="00C1273F"/>
    <w:rsid w:val="00C12C3D"/>
    <w:rsid w:val="00C13130"/>
    <w:rsid w:val="00C1329C"/>
    <w:rsid w:val="00C136A2"/>
    <w:rsid w:val="00C13813"/>
    <w:rsid w:val="00C13837"/>
    <w:rsid w:val="00C13B17"/>
    <w:rsid w:val="00C144F0"/>
    <w:rsid w:val="00C149EC"/>
    <w:rsid w:val="00C14A6A"/>
    <w:rsid w:val="00C14F5B"/>
    <w:rsid w:val="00C15A84"/>
    <w:rsid w:val="00C15E29"/>
    <w:rsid w:val="00C15FD7"/>
    <w:rsid w:val="00C16128"/>
    <w:rsid w:val="00C1616D"/>
    <w:rsid w:val="00C163BD"/>
    <w:rsid w:val="00C16AE9"/>
    <w:rsid w:val="00C17436"/>
    <w:rsid w:val="00C1752D"/>
    <w:rsid w:val="00C1754C"/>
    <w:rsid w:val="00C177D7"/>
    <w:rsid w:val="00C17983"/>
    <w:rsid w:val="00C17B1A"/>
    <w:rsid w:val="00C17E0A"/>
    <w:rsid w:val="00C20B5E"/>
    <w:rsid w:val="00C20CEB"/>
    <w:rsid w:val="00C21D7F"/>
    <w:rsid w:val="00C21E6D"/>
    <w:rsid w:val="00C225A6"/>
    <w:rsid w:val="00C22B0B"/>
    <w:rsid w:val="00C231B2"/>
    <w:rsid w:val="00C2344F"/>
    <w:rsid w:val="00C23687"/>
    <w:rsid w:val="00C23746"/>
    <w:rsid w:val="00C23BA3"/>
    <w:rsid w:val="00C23C22"/>
    <w:rsid w:val="00C23E29"/>
    <w:rsid w:val="00C240EE"/>
    <w:rsid w:val="00C24328"/>
    <w:rsid w:val="00C243A1"/>
    <w:rsid w:val="00C24D60"/>
    <w:rsid w:val="00C24E3C"/>
    <w:rsid w:val="00C261D7"/>
    <w:rsid w:val="00C265E0"/>
    <w:rsid w:val="00C26AA8"/>
    <w:rsid w:val="00C26B43"/>
    <w:rsid w:val="00C276C1"/>
    <w:rsid w:val="00C277E4"/>
    <w:rsid w:val="00C27A13"/>
    <w:rsid w:val="00C27B14"/>
    <w:rsid w:val="00C3011E"/>
    <w:rsid w:val="00C3034C"/>
    <w:rsid w:val="00C30C8B"/>
    <w:rsid w:val="00C30F97"/>
    <w:rsid w:val="00C324E3"/>
    <w:rsid w:val="00C33626"/>
    <w:rsid w:val="00C340C5"/>
    <w:rsid w:val="00C34402"/>
    <w:rsid w:val="00C3453E"/>
    <w:rsid w:val="00C3457F"/>
    <w:rsid w:val="00C345FC"/>
    <w:rsid w:val="00C348D0"/>
    <w:rsid w:val="00C35B16"/>
    <w:rsid w:val="00C36441"/>
    <w:rsid w:val="00C366FF"/>
    <w:rsid w:val="00C36C37"/>
    <w:rsid w:val="00C36DCB"/>
    <w:rsid w:val="00C37815"/>
    <w:rsid w:val="00C37AF3"/>
    <w:rsid w:val="00C40141"/>
    <w:rsid w:val="00C40398"/>
    <w:rsid w:val="00C405F8"/>
    <w:rsid w:val="00C40A59"/>
    <w:rsid w:val="00C40BFC"/>
    <w:rsid w:val="00C4115C"/>
    <w:rsid w:val="00C41390"/>
    <w:rsid w:val="00C4204A"/>
    <w:rsid w:val="00C425B3"/>
    <w:rsid w:val="00C42F1E"/>
    <w:rsid w:val="00C432E9"/>
    <w:rsid w:val="00C435BA"/>
    <w:rsid w:val="00C43DDE"/>
    <w:rsid w:val="00C4439A"/>
    <w:rsid w:val="00C44818"/>
    <w:rsid w:val="00C4497E"/>
    <w:rsid w:val="00C44DF6"/>
    <w:rsid w:val="00C45A10"/>
    <w:rsid w:val="00C45B07"/>
    <w:rsid w:val="00C463A2"/>
    <w:rsid w:val="00C46539"/>
    <w:rsid w:val="00C466D8"/>
    <w:rsid w:val="00C471E2"/>
    <w:rsid w:val="00C475E9"/>
    <w:rsid w:val="00C4782D"/>
    <w:rsid w:val="00C479DD"/>
    <w:rsid w:val="00C479F6"/>
    <w:rsid w:val="00C47C4F"/>
    <w:rsid w:val="00C47E86"/>
    <w:rsid w:val="00C500A4"/>
    <w:rsid w:val="00C50DAE"/>
    <w:rsid w:val="00C513B7"/>
    <w:rsid w:val="00C51B74"/>
    <w:rsid w:val="00C52A20"/>
    <w:rsid w:val="00C52B0E"/>
    <w:rsid w:val="00C52BA4"/>
    <w:rsid w:val="00C52C76"/>
    <w:rsid w:val="00C5304E"/>
    <w:rsid w:val="00C532C3"/>
    <w:rsid w:val="00C532EE"/>
    <w:rsid w:val="00C533EA"/>
    <w:rsid w:val="00C53864"/>
    <w:rsid w:val="00C5461B"/>
    <w:rsid w:val="00C54D9F"/>
    <w:rsid w:val="00C54EB9"/>
    <w:rsid w:val="00C55BBF"/>
    <w:rsid w:val="00C56217"/>
    <w:rsid w:val="00C56BD5"/>
    <w:rsid w:val="00C56DDC"/>
    <w:rsid w:val="00C572D7"/>
    <w:rsid w:val="00C57644"/>
    <w:rsid w:val="00C577F4"/>
    <w:rsid w:val="00C57EC7"/>
    <w:rsid w:val="00C60064"/>
    <w:rsid w:val="00C60511"/>
    <w:rsid w:val="00C60618"/>
    <w:rsid w:val="00C6077E"/>
    <w:rsid w:val="00C60A0E"/>
    <w:rsid w:val="00C61967"/>
    <w:rsid w:val="00C61A85"/>
    <w:rsid w:val="00C62197"/>
    <w:rsid w:val="00C62B90"/>
    <w:rsid w:val="00C62CAB"/>
    <w:rsid w:val="00C635A6"/>
    <w:rsid w:val="00C635C3"/>
    <w:rsid w:val="00C6399C"/>
    <w:rsid w:val="00C63B04"/>
    <w:rsid w:val="00C63CD7"/>
    <w:rsid w:val="00C63DC7"/>
    <w:rsid w:val="00C63E84"/>
    <w:rsid w:val="00C6434B"/>
    <w:rsid w:val="00C64615"/>
    <w:rsid w:val="00C64931"/>
    <w:rsid w:val="00C6495F"/>
    <w:rsid w:val="00C649F1"/>
    <w:rsid w:val="00C64EFC"/>
    <w:rsid w:val="00C65196"/>
    <w:rsid w:val="00C652F4"/>
    <w:rsid w:val="00C65B1F"/>
    <w:rsid w:val="00C65E51"/>
    <w:rsid w:val="00C65EAB"/>
    <w:rsid w:val="00C660EB"/>
    <w:rsid w:val="00C663B7"/>
    <w:rsid w:val="00C67508"/>
    <w:rsid w:val="00C675BE"/>
    <w:rsid w:val="00C67612"/>
    <w:rsid w:val="00C67B65"/>
    <w:rsid w:val="00C707A8"/>
    <w:rsid w:val="00C70A89"/>
    <w:rsid w:val="00C70DD2"/>
    <w:rsid w:val="00C710EE"/>
    <w:rsid w:val="00C7180A"/>
    <w:rsid w:val="00C7261A"/>
    <w:rsid w:val="00C72A62"/>
    <w:rsid w:val="00C73426"/>
    <w:rsid w:val="00C73697"/>
    <w:rsid w:val="00C739A3"/>
    <w:rsid w:val="00C73E93"/>
    <w:rsid w:val="00C73EB0"/>
    <w:rsid w:val="00C73F75"/>
    <w:rsid w:val="00C74563"/>
    <w:rsid w:val="00C74990"/>
    <w:rsid w:val="00C74998"/>
    <w:rsid w:val="00C74EF4"/>
    <w:rsid w:val="00C74FD6"/>
    <w:rsid w:val="00C75793"/>
    <w:rsid w:val="00C75B11"/>
    <w:rsid w:val="00C7677B"/>
    <w:rsid w:val="00C767CE"/>
    <w:rsid w:val="00C767DD"/>
    <w:rsid w:val="00C76939"/>
    <w:rsid w:val="00C76DE5"/>
    <w:rsid w:val="00C77973"/>
    <w:rsid w:val="00C77BF4"/>
    <w:rsid w:val="00C77DD6"/>
    <w:rsid w:val="00C801C8"/>
    <w:rsid w:val="00C804F7"/>
    <w:rsid w:val="00C80E70"/>
    <w:rsid w:val="00C8176B"/>
    <w:rsid w:val="00C822AC"/>
    <w:rsid w:val="00C824A9"/>
    <w:rsid w:val="00C82838"/>
    <w:rsid w:val="00C82E20"/>
    <w:rsid w:val="00C82F5C"/>
    <w:rsid w:val="00C839FA"/>
    <w:rsid w:val="00C8402B"/>
    <w:rsid w:val="00C8494A"/>
    <w:rsid w:val="00C84A61"/>
    <w:rsid w:val="00C84E72"/>
    <w:rsid w:val="00C85A41"/>
    <w:rsid w:val="00C85A7A"/>
    <w:rsid w:val="00C85D5A"/>
    <w:rsid w:val="00C860D5"/>
    <w:rsid w:val="00C8611A"/>
    <w:rsid w:val="00C869CF"/>
    <w:rsid w:val="00C86A40"/>
    <w:rsid w:val="00C86B1C"/>
    <w:rsid w:val="00C86D93"/>
    <w:rsid w:val="00C87019"/>
    <w:rsid w:val="00C875F1"/>
    <w:rsid w:val="00C877B7"/>
    <w:rsid w:val="00C87DB0"/>
    <w:rsid w:val="00C901BD"/>
    <w:rsid w:val="00C901E5"/>
    <w:rsid w:val="00C904CE"/>
    <w:rsid w:val="00C90AA7"/>
    <w:rsid w:val="00C90AEF"/>
    <w:rsid w:val="00C90B89"/>
    <w:rsid w:val="00C91543"/>
    <w:rsid w:val="00C9164E"/>
    <w:rsid w:val="00C91AFE"/>
    <w:rsid w:val="00C91E90"/>
    <w:rsid w:val="00C9216F"/>
    <w:rsid w:val="00C921FE"/>
    <w:rsid w:val="00C92691"/>
    <w:rsid w:val="00C92A96"/>
    <w:rsid w:val="00C93656"/>
    <w:rsid w:val="00C93968"/>
    <w:rsid w:val="00C93BE4"/>
    <w:rsid w:val="00C94077"/>
    <w:rsid w:val="00C94F58"/>
    <w:rsid w:val="00C9503B"/>
    <w:rsid w:val="00C952C8"/>
    <w:rsid w:val="00C95B7B"/>
    <w:rsid w:val="00C95EFA"/>
    <w:rsid w:val="00C95F2A"/>
    <w:rsid w:val="00C96528"/>
    <w:rsid w:val="00C96A46"/>
    <w:rsid w:val="00C9783A"/>
    <w:rsid w:val="00C97B86"/>
    <w:rsid w:val="00CA0166"/>
    <w:rsid w:val="00CA1427"/>
    <w:rsid w:val="00CA16B7"/>
    <w:rsid w:val="00CA1768"/>
    <w:rsid w:val="00CA1773"/>
    <w:rsid w:val="00CA26FC"/>
    <w:rsid w:val="00CA31A2"/>
    <w:rsid w:val="00CA3428"/>
    <w:rsid w:val="00CA3D4E"/>
    <w:rsid w:val="00CA3EBD"/>
    <w:rsid w:val="00CA4179"/>
    <w:rsid w:val="00CA51F4"/>
    <w:rsid w:val="00CA526C"/>
    <w:rsid w:val="00CA5428"/>
    <w:rsid w:val="00CA543D"/>
    <w:rsid w:val="00CA5D31"/>
    <w:rsid w:val="00CA6BAD"/>
    <w:rsid w:val="00CA6DD7"/>
    <w:rsid w:val="00CA6F70"/>
    <w:rsid w:val="00CA7116"/>
    <w:rsid w:val="00CA79DB"/>
    <w:rsid w:val="00CA7BF0"/>
    <w:rsid w:val="00CB03EC"/>
    <w:rsid w:val="00CB0E02"/>
    <w:rsid w:val="00CB1231"/>
    <w:rsid w:val="00CB12DB"/>
    <w:rsid w:val="00CB158F"/>
    <w:rsid w:val="00CB19D8"/>
    <w:rsid w:val="00CB2330"/>
    <w:rsid w:val="00CB2F12"/>
    <w:rsid w:val="00CB31DC"/>
    <w:rsid w:val="00CB3582"/>
    <w:rsid w:val="00CB3F4F"/>
    <w:rsid w:val="00CB3F72"/>
    <w:rsid w:val="00CB40FE"/>
    <w:rsid w:val="00CB447F"/>
    <w:rsid w:val="00CB47D8"/>
    <w:rsid w:val="00CB47FB"/>
    <w:rsid w:val="00CB4D41"/>
    <w:rsid w:val="00CB52EE"/>
    <w:rsid w:val="00CB53C9"/>
    <w:rsid w:val="00CB5974"/>
    <w:rsid w:val="00CB5BB4"/>
    <w:rsid w:val="00CB5D35"/>
    <w:rsid w:val="00CB6239"/>
    <w:rsid w:val="00CB6307"/>
    <w:rsid w:val="00CB6530"/>
    <w:rsid w:val="00CB7400"/>
    <w:rsid w:val="00CC04E1"/>
    <w:rsid w:val="00CC0550"/>
    <w:rsid w:val="00CC0712"/>
    <w:rsid w:val="00CC09A4"/>
    <w:rsid w:val="00CC0C8E"/>
    <w:rsid w:val="00CC145C"/>
    <w:rsid w:val="00CC155C"/>
    <w:rsid w:val="00CC1EDB"/>
    <w:rsid w:val="00CC218A"/>
    <w:rsid w:val="00CC2B30"/>
    <w:rsid w:val="00CC331B"/>
    <w:rsid w:val="00CC376B"/>
    <w:rsid w:val="00CC3BC8"/>
    <w:rsid w:val="00CC3D49"/>
    <w:rsid w:val="00CC4342"/>
    <w:rsid w:val="00CC48DF"/>
    <w:rsid w:val="00CC4C7B"/>
    <w:rsid w:val="00CC4DA3"/>
    <w:rsid w:val="00CC61B9"/>
    <w:rsid w:val="00CC641F"/>
    <w:rsid w:val="00CC6CEC"/>
    <w:rsid w:val="00CC6E31"/>
    <w:rsid w:val="00CC73EF"/>
    <w:rsid w:val="00CC780D"/>
    <w:rsid w:val="00CC7B31"/>
    <w:rsid w:val="00CC7B7B"/>
    <w:rsid w:val="00CC7C67"/>
    <w:rsid w:val="00CD0161"/>
    <w:rsid w:val="00CD016F"/>
    <w:rsid w:val="00CD04C6"/>
    <w:rsid w:val="00CD086E"/>
    <w:rsid w:val="00CD1830"/>
    <w:rsid w:val="00CD1A75"/>
    <w:rsid w:val="00CD1D84"/>
    <w:rsid w:val="00CD1DDF"/>
    <w:rsid w:val="00CD2CB7"/>
    <w:rsid w:val="00CD3380"/>
    <w:rsid w:val="00CD4A31"/>
    <w:rsid w:val="00CD4BF9"/>
    <w:rsid w:val="00CD4D3F"/>
    <w:rsid w:val="00CD4E92"/>
    <w:rsid w:val="00CD584F"/>
    <w:rsid w:val="00CD5F1D"/>
    <w:rsid w:val="00CD69CC"/>
    <w:rsid w:val="00CD6B83"/>
    <w:rsid w:val="00CD6F24"/>
    <w:rsid w:val="00CD6FA7"/>
    <w:rsid w:val="00CD73AC"/>
    <w:rsid w:val="00CD7AB2"/>
    <w:rsid w:val="00CE063B"/>
    <w:rsid w:val="00CE0C31"/>
    <w:rsid w:val="00CE125B"/>
    <w:rsid w:val="00CE14E7"/>
    <w:rsid w:val="00CE22D9"/>
    <w:rsid w:val="00CE31B7"/>
    <w:rsid w:val="00CE3285"/>
    <w:rsid w:val="00CE39AA"/>
    <w:rsid w:val="00CE3FE1"/>
    <w:rsid w:val="00CE41BD"/>
    <w:rsid w:val="00CE43E9"/>
    <w:rsid w:val="00CE4F3B"/>
    <w:rsid w:val="00CE5C82"/>
    <w:rsid w:val="00CE5E7C"/>
    <w:rsid w:val="00CE6099"/>
    <w:rsid w:val="00CE6512"/>
    <w:rsid w:val="00CE6998"/>
    <w:rsid w:val="00CE6BA9"/>
    <w:rsid w:val="00CE6F52"/>
    <w:rsid w:val="00CE7EBB"/>
    <w:rsid w:val="00CF01C4"/>
    <w:rsid w:val="00CF0834"/>
    <w:rsid w:val="00CF0DF2"/>
    <w:rsid w:val="00CF15C4"/>
    <w:rsid w:val="00CF15CC"/>
    <w:rsid w:val="00CF2879"/>
    <w:rsid w:val="00CF2B12"/>
    <w:rsid w:val="00CF3C42"/>
    <w:rsid w:val="00CF4225"/>
    <w:rsid w:val="00CF459D"/>
    <w:rsid w:val="00CF4E68"/>
    <w:rsid w:val="00CF513C"/>
    <w:rsid w:val="00CF627C"/>
    <w:rsid w:val="00CF641E"/>
    <w:rsid w:val="00CF6C82"/>
    <w:rsid w:val="00CF73CA"/>
    <w:rsid w:val="00CF7409"/>
    <w:rsid w:val="00CF79B2"/>
    <w:rsid w:val="00CF7CC3"/>
    <w:rsid w:val="00D00180"/>
    <w:rsid w:val="00D00B4C"/>
    <w:rsid w:val="00D00C62"/>
    <w:rsid w:val="00D02671"/>
    <w:rsid w:val="00D02B80"/>
    <w:rsid w:val="00D03AC1"/>
    <w:rsid w:val="00D03B5B"/>
    <w:rsid w:val="00D03B89"/>
    <w:rsid w:val="00D03CBB"/>
    <w:rsid w:val="00D04405"/>
    <w:rsid w:val="00D04491"/>
    <w:rsid w:val="00D0449B"/>
    <w:rsid w:val="00D04FFD"/>
    <w:rsid w:val="00D051CD"/>
    <w:rsid w:val="00D0544A"/>
    <w:rsid w:val="00D06686"/>
    <w:rsid w:val="00D06C6D"/>
    <w:rsid w:val="00D07568"/>
    <w:rsid w:val="00D07583"/>
    <w:rsid w:val="00D103CD"/>
    <w:rsid w:val="00D10EC6"/>
    <w:rsid w:val="00D11801"/>
    <w:rsid w:val="00D11C3B"/>
    <w:rsid w:val="00D1231A"/>
    <w:rsid w:val="00D124E2"/>
    <w:rsid w:val="00D129B1"/>
    <w:rsid w:val="00D12EFB"/>
    <w:rsid w:val="00D13097"/>
    <w:rsid w:val="00D13230"/>
    <w:rsid w:val="00D13658"/>
    <w:rsid w:val="00D13893"/>
    <w:rsid w:val="00D13C5F"/>
    <w:rsid w:val="00D14009"/>
    <w:rsid w:val="00D1445A"/>
    <w:rsid w:val="00D14EB7"/>
    <w:rsid w:val="00D150D9"/>
    <w:rsid w:val="00D154D6"/>
    <w:rsid w:val="00D157B2"/>
    <w:rsid w:val="00D16228"/>
    <w:rsid w:val="00D168C4"/>
    <w:rsid w:val="00D17231"/>
    <w:rsid w:val="00D174C2"/>
    <w:rsid w:val="00D17717"/>
    <w:rsid w:val="00D17AD8"/>
    <w:rsid w:val="00D202E5"/>
    <w:rsid w:val="00D207E1"/>
    <w:rsid w:val="00D208B4"/>
    <w:rsid w:val="00D20A44"/>
    <w:rsid w:val="00D20A68"/>
    <w:rsid w:val="00D20DE7"/>
    <w:rsid w:val="00D20E0D"/>
    <w:rsid w:val="00D20E53"/>
    <w:rsid w:val="00D21E52"/>
    <w:rsid w:val="00D22D29"/>
    <w:rsid w:val="00D23303"/>
    <w:rsid w:val="00D234F0"/>
    <w:rsid w:val="00D23A3A"/>
    <w:rsid w:val="00D23B33"/>
    <w:rsid w:val="00D23FEE"/>
    <w:rsid w:val="00D242E6"/>
    <w:rsid w:val="00D246A5"/>
    <w:rsid w:val="00D24F5F"/>
    <w:rsid w:val="00D25003"/>
    <w:rsid w:val="00D256F2"/>
    <w:rsid w:val="00D27090"/>
    <w:rsid w:val="00D27257"/>
    <w:rsid w:val="00D27FB3"/>
    <w:rsid w:val="00D30ADC"/>
    <w:rsid w:val="00D30E66"/>
    <w:rsid w:val="00D31502"/>
    <w:rsid w:val="00D317FE"/>
    <w:rsid w:val="00D32778"/>
    <w:rsid w:val="00D327A4"/>
    <w:rsid w:val="00D329B7"/>
    <w:rsid w:val="00D335C2"/>
    <w:rsid w:val="00D33B04"/>
    <w:rsid w:val="00D33C1B"/>
    <w:rsid w:val="00D33C8E"/>
    <w:rsid w:val="00D33CBC"/>
    <w:rsid w:val="00D33ED5"/>
    <w:rsid w:val="00D34C38"/>
    <w:rsid w:val="00D353B6"/>
    <w:rsid w:val="00D353DC"/>
    <w:rsid w:val="00D354BD"/>
    <w:rsid w:val="00D355EE"/>
    <w:rsid w:val="00D3560F"/>
    <w:rsid w:val="00D35CF3"/>
    <w:rsid w:val="00D35D98"/>
    <w:rsid w:val="00D36057"/>
    <w:rsid w:val="00D362FE"/>
    <w:rsid w:val="00D36F78"/>
    <w:rsid w:val="00D37366"/>
    <w:rsid w:val="00D377C7"/>
    <w:rsid w:val="00D37EC9"/>
    <w:rsid w:val="00D4039C"/>
    <w:rsid w:val="00D40414"/>
    <w:rsid w:val="00D404CF"/>
    <w:rsid w:val="00D407B6"/>
    <w:rsid w:val="00D408AF"/>
    <w:rsid w:val="00D40D12"/>
    <w:rsid w:val="00D4130B"/>
    <w:rsid w:val="00D4159B"/>
    <w:rsid w:val="00D41F5C"/>
    <w:rsid w:val="00D4200D"/>
    <w:rsid w:val="00D42065"/>
    <w:rsid w:val="00D42441"/>
    <w:rsid w:val="00D42639"/>
    <w:rsid w:val="00D42EE3"/>
    <w:rsid w:val="00D42F62"/>
    <w:rsid w:val="00D44058"/>
    <w:rsid w:val="00D442DC"/>
    <w:rsid w:val="00D44D99"/>
    <w:rsid w:val="00D458F2"/>
    <w:rsid w:val="00D45C0B"/>
    <w:rsid w:val="00D4645C"/>
    <w:rsid w:val="00D46BBD"/>
    <w:rsid w:val="00D46C25"/>
    <w:rsid w:val="00D47279"/>
    <w:rsid w:val="00D4773A"/>
    <w:rsid w:val="00D47B49"/>
    <w:rsid w:val="00D503FE"/>
    <w:rsid w:val="00D50625"/>
    <w:rsid w:val="00D507BC"/>
    <w:rsid w:val="00D507EA"/>
    <w:rsid w:val="00D508B4"/>
    <w:rsid w:val="00D50B2B"/>
    <w:rsid w:val="00D5106C"/>
    <w:rsid w:val="00D5128B"/>
    <w:rsid w:val="00D5138A"/>
    <w:rsid w:val="00D51584"/>
    <w:rsid w:val="00D515F6"/>
    <w:rsid w:val="00D51980"/>
    <w:rsid w:val="00D51D00"/>
    <w:rsid w:val="00D51F4D"/>
    <w:rsid w:val="00D51FF7"/>
    <w:rsid w:val="00D5210E"/>
    <w:rsid w:val="00D5213B"/>
    <w:rsid w:val="00D525F2"/>
    <w:rsid w:val="00D52F68"/>
    <w:rsid w:val="00D5383C"/>
    <w:rsid w:val="00D53E77"/>
    <w:rsid w:val="00D5465A"/>
    <w:rsid w:val="00D549E6"/>
    <w:rsid w:val="00D54E73"/>
    <w:rsid w:val="00D54EEA"/>
    <w:rsid w:val="00D54F9B"/>
    <w:rsid w:val="00D55689"/>
    <w:rsid w:val="00D557F1"/>
    <w:rsid w:val="00D55CDB"/>
    <w:rsid w:val="00D55DF4"/>
    <w:rsid w:val="00D55DFB"/>
    <w:rsid w:val="00D564CA"/>
    <w:rsid w:val="00D56F78"/>
    <w:rsid w:val="00D56F82"/>
    <w:rsid w:val="00D571E4"/>
    <w:rsid w:val="00D5760E"/>
    <w:rsid w:val="00D602AB"/>
    <w:rsid w:val="00D6032E"/>
    <w:rsid w:val="00D603AD"/>
    <w:rsid w:val="00D60BCA"/>
    <w:rsid w:val="00D60BFF"/>
    <w:rsid w:val="00D60E39"/>
    <w:rsid w:val="00D6108B"/>
    <w:rsid w:val="00D617E8"/>
    <w:rsid w:val="00D61C0D"/>
    <w:rsid w:val="00D61D05"/>
    <w:rsid w:val="00D63069"/>
    <w:rsid w:val="00D6342E"/>
    <w:rsid w:val="00D6371C"/>
    <w:rsid w:val="00D63855"/>
    <w:rsid w:val="00D63B20"/>
    <w:rsid w:val="00D63D30"/>
    <w:rsid w:val="00D63D65"/>
    <w:rsid w:val="00D63F53"/>
    <w:rsid w:val="00D64C1A"/>
    <w:rsid w:val="00D652E6"/>
    <w:rsid w:val="00D6590D"/>
    <w:rsid w:val="00D65E42"/>
    <w:rsid w:val="00D661B0"/>
    <w:rsid w:val="00D6644F"/>
    <w:rsid w:val="00D66574"/>
    <w:rsid w:val="00D6672C"/>
    <w:rsid w:val="00D66898"/>
    <w:rsid w:val="00D66995"/>
    <w:rsid w:val="00D66AF2"/>
    <w:rsid w:val="00D67077"/>
    <w:rsid w:val="00D67C63"/>
    <w:rsid w:val="00D67CE3"/>
    <w:rsid w:val="00D70781"/>
    <w:rsid w:val="00D71262"/>
    <w:rsid w:val="00D721C1"/>
    <w:rsid w:val="00D72AEA"/>
    <w:rsid w:val="00D72C24"/>
    <w:rsid w:val="00D72D6A"/>
    <w:rsid w:val="00D7313A"/>
    <w:rsid w:val="00D73F0E"/>
    <w:rsid w:val="00D73FA3"/>
    <w:rsid w:val="00D741BA"/>
    <w:rsid w:val="00D747C9"/>
    <w:rsid w:val="00D750AE"/>
    <w:rsid w:val="00D751D1"/>
    <w:rsid w:val="00D7583B"/>
    <w:rsid w:val="00D76186"/>
    <w:rsid w:val="00D76278"/>
    <w:rsid w:val="00D76399"/>
    <w:rsid w:val="00D76593"/>
    <w:rsid w:val="00D76747"/>
    <w:rsid w:val="00D77EDD"/>
    <w:rsid w:val="00D77FB1"/>
    <w:rsid w:val="00D77FC8"/>
    <w:rsid w:val="00D8020B"/>
    <w:rsid w:val="00D810CA"/>
    <w:rsid w:val="00D8120D"/>
    <w:rsid w:val="00D81E1F"/>
    <w:rsid w:val="00D81F71"/>
    <w:rsid w:val="00D821CC"/>
    <w:rsid w:val="00D8260B"/>
    <w:rsid w:val="00D835FC"/>
    <w:rsid w:val="00D83B24"/>
    <w:rsid w:val="00D83BF1"/>
    <w:rsid w:val="00D84DB6"/>
    <w:rsid w:val="00D84FBC"/>
    <w:rsid w:val="00D853A5"/>
    <w:rsid w:val="00D85416"/>
    <w:rsid w:val="00D855F5"/>
    <w:rsid w:val="00D855FE"/>
    <w:rsid w:val="00D85D28"/>
    <w:rsid w:val="00D85DF0"/>
    <w:rsid w:val="00D85EC4"/>
    <w:rsid w:val="00D86435"/>
    <w:rsid w:val="00D86836"/>
    <w:rsid w:val="00D86856"/>
    <w:rsid w:val="00D87236"/>
    <w:rsid w:val="00D8758B"/>
    <w:rsid w:val="00D87662"/>
    <w:rsid w:val="00D87683"/>
    <w:rsid w:val="00D8777F"/>
    <w:rsid w:val="00D90008"/>
    <w:rsid w:val="00D90318"/>
    <w:rsid w:val="00D903EC"/>
    <w:rsid w:val="00D90766"/>
    <w:rsid w:val="00D907D7"/>
    <w:rsid w:val="00D90A1E"/>
    <w:rsid w:val="00D90C8D"/>
    <w:rsid w:val="00D90E22"/>
    <w:rsid w:val="00D90E92"/>
    <w:rsid w:val="00D913BB"/>
    <w:rsid w:val="00D91597"/>
    <w:rsid w:val="00D91D0F"/>
    <w:rsid w:val="00D91FA1"/>
    <w:rsid w:val="00D925AB"/>
    <w:rsid w:val="00D9270F"/>
    <w:rsid w:val="00D92E15"/>
    <w:rsid w:val="00D92FCF"/>
    <w:rsid w:val="00D931FE"/>
    <w:rsid w:val="00D9325F"/>
    <w:rsid w:val="00D9335D"/>
    <w:rsid w:val="00D94025"/>
    <w:rsid w:val="00D9424F"/>
    <w:rsid w:val="00D946CF"/>
    <w:rsid w:val="00D94955"/>
    <w:rsid w:val="00D94F4E"/>
    <w:rsid w:val="00D953EE"/>
    <w:rsid w:val="00D95595"/>
    <w:rsid w:val="00D95D77"/>
    <w:rsid w:val="00D963E6"/>
    <w:rsid w:val="00D96577"/>
    <w:rsid w:val="00D97190"/>
    <w:rsid w:val="00D972C3"/>
    <w:rsid w:val="00D9733F"/>
    <w:rsid w:val="00D974EB"/>
    <w:rsid w:val="00D97883"/>
    <w:rsid w:val="00D978C8"/>
    <w:rsid w:val="00DA0008"/>
    <w:rsid w:val="00DA017F"/>
    <w:rsid w:val="00DA04D3"/>
    <w:rsid w:val="00DA084C"/>
    <w:rsid w:val="00DA1B03"/>
    <w:rsid w:val="00DA1E87"/>
    <w:rsid w:val="00DA1FAA"/>
    <w:rsid w:val="00DA239E"/>
    <w:rsid w:val="00DA263D"/>
    <w:rsid w:val="00DA2B43"/>
    <w:rsid w:val="00DA3C4D"/>
    <w:rsid w:val="00DA3C97"/>
    <w:rsid w:val="00DA3F38"/>
    <w:rsid w:val="00DA4642"/>
    <w:rsid w:val="00DA4F64"/>
    <w:rsid w:val="00DA5742"/>
    <w:rsid w:val="00DA621D"/>
    <w:rsid w:val="00DA7438"/>
    <w:rsid w:val="00DA7593"/>
    <w:rsid w:val="00DA761F"/>
    <w:rsid w:val="00DB0C6E"/>
    <w:rsid w:val="00DB11C0"/>
    <w:rsid w:val="00DB1FAD"/>
    <w:rsid w:val="00DB2193"/>
    <w:rsid w:val="00DB2330"/>
    <w:rsid w:val="00DB2C9E"/>
    <w:rsid w:val="00DB2F90"/>
    <w:rsid w:val="00DB336B"/>
    <w:rsid w:val="00DB366B"/>
    <w:rsid w:val="00DB3D03"/>
    <w:rsid w:val="00DB40F3"/>
    <w:rsid w:val="00DB415D"/>
    <w:rsid w:val="00DB436B"/>
    <w:rsid w:val="00DB4445"/>
    <w:rsid w:val="00DB4B14"/>
    <w:rsid w:val="00DB59E3"/>
    <w:rsid w:val="00DB5A72"/>
    <w:rsid w:val="00DB622A"/>
    <w:rsid w:val="00DB65BD"/>
    <w:rsid w:val="00DB66D9"/>
    <w:rsid w:val="00DB6BE8"/>
    <w:rsid w:val="00DB6FC9"/>
    <w:rsid w:val="00DB7592"/>
    <w:rsid w:val="00DB759B"/>
    <w:rsid w:val="00DB7866"/>
    <w:rsid w:val="00DB7B8C"/>
    <w:rsid w:val="00DC00C2"/>
    <w:rsid w:val="00DC03F6"/>
    <w:rsid w:val="00DC0CC2"/>
    <w:rsid w:val="00DC114D"/>
    <w:rsid w:val="00DC1253"/>
    <w:rsid w:val="00DC1AF4"/>
    <w:rsid w:val="00DC2021"/>
    <w:rsid w:val="00DC2275"/>
    <w:rsid w:val="00DC2DA0"/>
    <w:rsid w:val="00DC2FF0"/>
    <w:rsid w:val="00DC431A"/>
    <w:rsid w:val="00DC43AD"/>
    <w:rsid w:val="00DC4A2D"/>
    <w:rsid w:val="00DC5343"/>
    <w:rsid w:val="00DC585A"/>
    <w:rsid w:val="00DC5AD6"/>
    <w:rsid w:val="00DC6025"/>
    <w:rsid w:val="00DC676D"/>
    <w:rsid w:val="00DC6D53"/>
    <w:rsid w:val="00DC711C"/>
    <w:rsid w:val="00DC78C6"/>
    <w:rsid w:val="00DC7CEA"/>
    <w:rsid w:val="00DC7EF6"/>
    <w:rsid w:val="00DD0371"/>
    <w:rsid w:val="00DD0563"/>
    <w:rsid w:val="00DD130E"/>
    <w:rsid w:val="00DD13F1"/>
    <w:rsid w:val="00DD1AF9"/>
    <w:rsid w:val="00DD2207"/>
    <w:rsid w:val="00DD26B5"/>
    <w:rsid w:val="00DD2BA1"/>
    <w:rsid w:val="00DD410A"/>
    <w:rsid w:val="00DD4384"/>
    <w:rsid w:val="00DD43C8"/>
    <w:rsid w:val="00DD46B4"/>
    <w:rsid w:val="00DD4C7A"/>
    <w:rsid w:val="00DD4F6A"/>
    <w:rsid w:val="00DD5DF8"/>
    <w:rsid w:val="00DD64C0"/>
    <w:rsid w:val="00DD6FBE"/>
    <w:rsid w:val="00DD787C"/>
    <w:rsid w:val="00DD7F66"/>
    <w:rsid w:val="00DD7F79"/>
    <w:rsid w:val="00DE0735"/>
    <w:rsid w:val="00DE07BB"/>
    <w:rsid w:val="00DE0B52"/>
    <w:rsid w:val="00DE13F1"/>
    <w:rsid w:val="00DE1662"/>
    <w:rsid w:val="00DE21D6"/>
    <w:rsid w:val="00DE22AF"/>
    <w:rsid w:val="00DE2883"/>
    <w:rsid w:val="00DE2950"/>
    <w:rsid w:val="00DE3662"/>
    <w:rsid w:val="00DE3A5C"/>
    <w:rsid w:val="00DE4A4F"/>
    <w:rsid w:val="00DE5376"/>
    <w:rsid w:val="00DE54BE"/>
    <w:rsid w:val="00DE57C7"/>
    <w:rsid w:val="00DE5AD0"/>
    <w:rsid w:val="00DE5DFB"/>
    <w:rsid w:val="00DE6066"/>
    <w:rsid w:val="00DE64CD"/>
    <w:rsid w:val="00DE669A"/>
    <w:rsid w:val="00DE6A97"/>
    <w:rsid w:val="00DE73E0"/>
    <w:rsid w:val="00DE7486"/>
    <w:rsid w:val="00DE7629"/>
    <w:rsid w:val="00DE793A"/>
    <w:rsid w:val="00DE7974"/>
    <w:rsid w:val="00DE7988"/>
    <w:rsid w:val="00DE7B20"/>
    <w:rsid w:val="00DE7F30"/>
    <w:rsid w:val="00DF0321"/>
    <w:rsid w:val="00DF090E"/>
    <w:rsid w:val="00DF0A80"/>
    <w:rsid w:val="00DF0E96"/>
    <w:rsid w:val="00DF1585"/>
    <w:rsid w:val="00DF1BF9"/>
    <w:rsid w:val="00DF1CD5"/>
    <w:rsid w:val="00DF23D7"/>
    <w:rsid w:val="00DF268E"/>
    <w:rsid w:val="00DF2E82"/>
    <w:rsid w:val="00DF2EC1"/>
    <w:rsid w:val="00DF311C"/>
    <w:rsid w:val="00DF3155"/>
    <w:rsid w:val="00DF47A4"/>
    <w:rsid w:val="00DF519E"/>
    <w:rsid w:val="00DF52BC"/>
    <w:rsid w:val="00DF5434"/>
    <w:rsid w:val="00DF5AC8"/>
    <w:rsid w:val="00DF60C1"/>
    <w:rsid w:val="00DF60D4"/>
    <w:rsid w:val="00DF63D1"/>
    <w:rsid w:val="00DF6765"/>
    <w:rsid w:val="00DF690E"/>
    <w:rsid w:val="00DF6BA4"/>
    <w:rsid w:val="00DF72E0"/>
    <w:rsid w:val="00DF77AD"/>
    <w:rsid w:val="00DF7A1A"/>
    <w:rsid w:val="00E0155D"/>
    <w:rsid w:val="00E02065"/>
    <w:rsid w:val="00E026EC"/>
    <w:rsid w:val="00E026EE"/>
    <w:rsid w:val="00E02A1F"/>
    <w:rsid w:val="00E02E25"/>
    <w:rsid w:val="00E03359"/>
    <w:rsid w:val="00E03EA6"/>
    <w:rsid w:val="00E03F14"/>
    <w:rsid w:val="00E0413A"/>
    <w:rsid w:val="00E04782"/>
    <w:rsid w:val="00E055EE"/>
    <w:rsid w:val="00E05B8F"/>
    <w:rsid w:val="00E0610E"/>
    <w:rsid w:val="00E068E4"/>
    <w:rsid w:val="00E06908"/>
    <w:rsid w:val="00E06CF2"/>
    <w:rsid w:val="00E06D8F"/>
    <w:rsid w:val="00E06E89"/>
    <w:rsid w:val="00E07793"/>
    <w:rsid w:val="00E077E2"/>
    <w:rsid w:val="00E10838"/>
    <w:rsid w:val="00E11B74"/>
    <w:rsid w:val="00E128D5"/>
    <w:rsid w:val="00E12B6E"/>
    <w:rsid w:val="00E12E2C"/>
    <w:rsid w:val="00E135AD"/>
    <w:rsid w:val="00E13F25"/>
    <w:rsid w:val="00E1495F"/>
    <w:rsid w:val="00E149A6"/>
    <w:rsid w:val="00E14AA7"/>
    <w:rsid w:val="00E14BA5"/>
    <w:rsid w:val="00E154BD"/>
    <w:rsid w:val="00E1595C"/>
    <w:rsid w:val="00E15BE5"/>
    <w:rsid w:val="00E15C82"/>
    <w:rsid w:val="00E15CED"/>
    <w:rsid w:val="00E1653D"/>
    <w:rsid w:val="00E165BA"/>
    <w:rsid w:val="00E16E5A"/>
    <w:rsid w:val="00E1732A"/>
    <w:rsid w:val="00E17343"/>
    <w:rsid w:val="00E17394"/>
    <w:rsid w:val="00E177C7"/>
    <w:rsid w:val="00E178D6"/>
    <w:rsid w:val="00E17960"/>
    <w:rsid w:val="00E179CE"/>
    <w:rsid w:val="00E20131"/>
    <w:rsid w:val="00E20AB6"/>
    <w:rsid w:val="00E21178"/>
    <w:rsid w:val="00E212B3"/>
    <w:rsid w:val="00E2159B"/>
    <w:rsid w:val="00E21993"/>
    <w:rsid w:val="00E21C87"/>
    <w:rsid w:val="00E21EDD"/>
    <w:rsid w:val="00E21F68"/>
    <w:rsid w:val="00E22535"/>
    <w:rsid w:val="00E2297E"/>
    <w:rsid w:val="00E22BCF"/>
    <w:rsid w:val="00E22C63"/>
    <w:rsid w:val="00E23332"/>
    <w:rsid w:val="00E2351D"/>
    <w:rsid w:val="00E23631"/>
    <w:rsid w:val="00E245C9"/>
    <w:rsid w:val="00E2483C"/>
    <w:rsid w:val="00E24D34"/>
    <w:rsid w:val="00E24ECD"/>
    <w:rsid w:val="00E25A8C"/>
    <w:rsid w:val="00E26688"/>
    <w:rsid w:val="00E27AD9"/>
    <w:rsid w:val="00E27F91"/>
    <w:rsid w:val="00E30866"/>
    <w:rsid w:val="00E310C0"/>
    <w:rsid w:val="00E3157D"/>
    <w:rsid w:val="00E3185B"/>
    <w:rsid w:val="00E3234F"/>
    <w:rsid w:val="00E323FD"/>
    <w:rsid w:val="00E329E4"/>
    <w:rsid w:val="00E330F4"/>
    <w:rsid w:val="00E330FD"/>
    <w:rsid w:val="00E33439"/>
    <w:rsid w:val="00E33535"/>
    <w:rsid w:val="00E33C8B"/>
    <w:rsid w:val="00E34459"/>
    <w:rsid w:val="00E349DA"/>
    <w:rsid w:val="00E3580C"/>
    <w:rsid w:val="00E35B25"/>
    <w:rsid w:val="00E35DBA"/>
    <w:rsid w:val="00E360F2"/>
    <w:rsid w:val="00E368B2"/>
    <w:rsid w:val="00E36FDC"/>
    <w:rsid w:val="00E37065"/>
    <w:rsid w:val="00E37517"/>
    <w:rsid w:val="00E37B81"/>
    <w:rsid w:val="00E37CE9"/>
    <w:rsid w:val="00E4062B"/>
    <w:rsid w:val="00E40A0B"/>
    <w:rsid w:val="00E40A75"/>
    <w:rsid w:val="00E40F36"/>
    <w:rsid w:val="00E410EA"/>
    <w:rsid w:val="00E412B0"/>
    <w:rsid w:val="00E414C3"/>
    <w:rsid w:val="00E41720"/>
    <w:rsid w:val="00E42304"/>
    <w:rsid w:val="00E42460"/>
    <w:rsid w:val="00E424AE"/>
    <w:rsid w:val="00E4268B"/>
    <w:rsid w:val="00E42A3D"/>
    <w:rsid w:val="00E42AAC"/>
    <w:rsid w:val="00E43169"/>
    <w:rsid w:val="00E4320A"/>
    <w:rsid w:val="00E432D2"/>
    <w:rsid w:val="00E43B65"/>
    <w:rsid w:val="00E43D8F"/>
    <w:rsid w:val="00E442C0"/>
    <w:rsid w:val="00E44837"/>
    <w:rsid w:val="00E44D37"/>
    <w:rsid w:val="00E456BA"/>
    <w:rsid w:val="00E45885"/>
    <w:rsid w:val="00E45A6E"/>
    <w:rsid w:val="00E45F14"/>
    <w:rsid w:val="00E46403"/>
    <w:rsid w:val="00E46DC3"/>
    <w:rsid w:val="00E46E7D"/>
    <w:rsid w:val="00E4753B"/>
    <w:rsid w:val="00E477D0"/>
    <w:rsid w:val="00E47C85"/>
    <w:rsid w:val="00E47CD6"/>
    <w:rsid w:val="00E47D64"/>
    <w:rsid w:val="00E47EC8"/>
    <w:rsid w:val="00E47FD8"/>
    <w:rsid w:val="00E5000A"/>
    <w:rsid w:val="00E5003E"/>
    <w:rsid w:val="00E507CB"/>
    <w:rsid w:val="00E509CA"/>
    <w:rsid w:val="00E518CD"/>
    <w:rsid w:val="00E525F9"/>
    <w:rsid w:val="00E52F7C"/>
    <w:rsid w:val="00E53031"/>
    <w:rsid w:val="00E53561"/>
    <w:rsid w:val="00E537D4"/>
    <w:rsid w:val="00E53D60"/>
    <w:rsid w:val="00E541B8"/>
    <w:rsid w:val="00E54595"/>
    <w:rsid w:val="00E55242"/>
    <w:rsid w:val="00E57035"/>
    <w:rsid w:val="00E5719A"/>
    <w:rsid w:val="00E57600"/>
    <w:rsid w:val="00E576C4"/>
    <w:rsid w:val="00E576C8"/>
    <w:rsid w:val="00E57BC0"/>
    <w:rsid w:val="00E6064F"/>
    <w:rsid w:val="00E60725"/>
    <w:rsid w:val="00E61027"/>
    <w:rsid w:val="00E611A6"/>
    <w:rsid w:val="00E616E0"/>
    <w:rsid w:val="00E61E6A"/>
    <w:rsid w:val="00E6202C"/>
    <w:rsid w:val="00E62D08"/>
    <w:rsid w:val="00E62FC2"/>
    <w:rsid w:val="00E632A3"/>
    <w:rsid w:val="00E632F0"/>
    <w:rsid w:val="00E63567"/>
    <w:rsid w:val="00E635E3"/>
    <w:rsid w:val="00E6392F"/>
    <w:rsid w:val="00E64185"/>
    <w:rsid w:val="00E641AA"/>
    <w:rsid w:val="00E645DE"/>
    <w:rsid w:val="00E649DC"/>
    <w:rsid w:val="00E64EEC"/>
    <w:rsid w:val="00E6510C"/>
    <w:rsid w:val="00E65ED2"/>
    <w:rsid w:val="00E6625B"/>
    <w:rsid w:val="00E66C70"/>
    <w:rsid w:val="00E67023"/>
    <w:rsid w:val="00E67076"/>
    <w:rsid w:val="00E67C43"/>
    <w:rsid w:val="00E70424"/>
    <w:rsid w:val="00E71AC5"/>
    <w:rsid w:val="00E71D16"/>
    <w:rsid w:val="00E72D47"/>
    <w:rsid w:val="00E72F87"/>
    <w:rsid w:val="00E730E5"/>
    <w:rsid w:val="00E7315F"/>
    <w:rsid w:val="00E73620"/>
    <w:rsid w:val="00E742B8"/>
    <w:rsid w:val="00E744A0"/>
    <w:rsid w:val="00E74DF0"/>
    <w:rsid w:val="00E74E9B"/>
    <w:rsid w:val="00E750A9"/>
    <w:rsid w:val="00E75270"/>
    <w:rsid w:val="00E75697"/>
    <w:rsid w:val="00E7599E"/>
    <w:rsid w:val="00E76765"/>
    <w:rsid w:val="00E768DB"/>
    <w:rsid w:val="00E775C0"/>
    <w:rsid w:val="00E77855"/>
    <w:rsid w:val="00E7795C"/>
    <w:rsid w:val="00E80563"/>
    <w:rsid w:val="00E80583"/>
    <w:rsid w:val="00E80631"/>
    <w:rsid w:val="00E806F3"/>
    <w:rsid w:val="00E80BB3"/>
    <w:rsid w:val="00E80C0C"/>
    <w:rsid w:val="00E80E6F"/>
    <w:rsid w:val="00E80FDB"/>
    <w:rsid w:val="00E810AB"/>
    <w:rsid w:val="00E81253"/>
    <w:rsid w:val="00E81ACD"/>
    <w:rsid w:val="00E8243A"/>
    <w:rsid w:val="00E826F1"/>
    <w:rsid w:val="00E82D49"/>
    <w:rsid w:val="00E82DC4"/>
    <w:rsid w:val="00E8341A"/>
    <w:rsid w:val="00E83A8F"/>
    <w:rsid w:val="00E83D0B"/>
    <w:rsid w:val="00E83FAA"/>
    <w:rsid w:val="00E8479B"/>
    <w:rsid w:val="00E8690C"/>
    <w:rsid w:val="00E86A93"/>
    <w:rsid w:val="00E86E3E"/>
    <w:rsid w:val="00E86FD9"/>
    <w:rsid w:val="00E86FEC"/>
    <w:rsid w:val="00E87095"/>
    <w:rsid w:val="00E8786C"/>
    <w:rsid w:val="00E87D56"/>
    <w:rsid w:val="00E90660"/>
    <w:rsid w:val="00E906ED"/>
    <w:rsid w:val="00E90D76"/>
    <w:rsid w:val="00E90F5F"/>
    <w:rsid w:val="00E91872"/>
    <w:rsid w:val="00E91C65"/>
    <w:rsid w:val="00E91CFF"/>
    <w:rsid w:val="00E91E32"/>
    <w:rsid w:val="00E92BFF"/>
    <w:rsid w:val="00E93705"/>
    <w:rsid w:val="00E938D3"/>
    <w:rsid w:val="00E94017"/>
    <w:rsid w:val="00E94305"/>
    <w:rsid w:val="00E945D1"/>
    <w:rsid w:val="00E94822"/>
    <w:rsid w:val="00E949D9"/>
    <w:rsid w:val="00E94D56"/>
    <w:rsid w:val="00E95CBF"/>
    <w:rsid w:val="00E95D36"/>
    <w:rsid w:val="00E95DD8"/>
    <w:rsid w:val="00E96584"/>
    <w:rsid w:val="00E96D16"/>
    <w:rsid w:val="00E9729D"/>
    <w:rsid w:val="00E97881"/>
    <w:rsid w:val="00E97CD0"/>
    <w:rsid w:val="00EA0366"/>
    <w:rsid w:val="00EA0777"/>
    <w:rsid w:val="00EA0816"/>
    <w:rsid w:val="00EA0DCA"/>
    <w:rsid w:val="00EA0E8E"/>
    <w:rsid w:val="00EA174D"/>
    <w:rsid w:val="00EA17F7"/>
    <w:rsid w:val="00EA1913"/>
    <w:rsid w:val="00EA1ACE"/>
    <w:rsid w:val="00EA1B0C"/>
    <w:rsid w:val="00EA1FD6"/>
    <w:rsid w:val="00EA25EA"/>
    <w:rsid w:val="00EA2615"/>
    <w:rsid w:val="00EA2945"/>
    <w:rsid w:val="00EA35F1"/>
    <w:rsid w:val="00EA3D25"/>
    <w:rsid w:val="00EA5131"/>
    <w:rsid w:val="00EA51C6"/>
    <w:rsid w:val="00EA5652"/>
    <w:rsid w:val="00EA5A33"/>
    <w:rsid w:val="00EA5C17"/>
    <w:rsid w:val="00EA5FAA"/>
    <w:rsid w:val="00EA5FC2"/>
    <w:rsid w:val="00EA64F2"/>
    <w:rsid w:val="00EA671A"/>
    <w:rsid w:val="00EA6AF9"/>
    <w:rsid w:val="00EA726C"/>
    <w:rsid w:val="00EA7511"/>
    <w:rsid w:val="00EA7558"/>
    <w:rsid w:val="00EB05DE"/>
    <w:rsid w:val="00EB07F9"/>
    <w:rsid w:val="00EB0B18"/>
    <w:rsid w:val="00EB1698"/>
    <w:rsid w:val="00EB1C7F"/>
    <w:rsid w:val="00EB2094"/>
    <w:rsid w:val="00EB2557"/>
    <w:rsid w:val="00EB27BB"/>
    <w:rsid w:val="00EB2B4A"/>
    <w:rsid w:val="00EB318E"/>
    <w:rsid w:val="00EB3D2C"/>
    <w:rsid w:val="00EB4E49"/>
    <w:rsid w:val="00EB556E"/>
    <w:rsid w:val="00EB6883"/>
    <w:rsid w:val="00EB70B2"/>
    <w:rsid w:val="00EC039D"/>
    <w:rsid w:val="00EC06FF"/>
    <w:rsid w:val="00EC0C57"/>
    <w:rsid w:val="00EC0C88"/>
    <w:rsid w:val="00EC18C7"/>
    <w:rsid w:val="00EC1A07"/>
    <w:rsid w:val="00EC26EF"/>
    <w:rsid w:val="00EC2CA1"/>
    <w:rsid w:val="00EC34EB"/>
    <w:rsid w:val="00EC3CE2"/>
    <w:rsid w:val="00EC3DA0"/>
    <w:rsid w:val="00EC4DFF"/>
    <w:rsid w:val="00EC58E0"/>
    <w:rsid w:val="00EC5A58"/>
    <w:rsid w:val="00EC5C28"/>
    <w:rsid w:val="00EC619F"/>
    <w:rsid w:val="00EC6530"/>
    <w:rsid w:val="00EC6CD6"/>
    <w:rsid w:val="00EC6D9E"/>
    <w:rsid w:val="00EC6E06"/>
    <w:rsid w:val="00EC758B"/>
    <w:rsid w:val="00EC7707"/>
    <w:rsid w:val="00EC7897"/>
    <w:rsid w:val="00EC7CE9"/>
    <w:rsid w:val="00ED00BE"/>
    <w:rsid w:val="00ED04C9"/>
    <w:rsid w:val="00ED0A56"/>
    <w:rsid w:val="00ED0F0D"/>
    <w:rsid w:val="00ED1E40"/>
    <w:rsid w:val="00ED214B"/>
    <w:rsid w:val="00ED229F"/>
    <w:rsid w:val="00ED2306"/>
    <w:rsid w:val="00ED2590"/>
    <w:rsid w:val="00ED29CC"/>
    <w:rsid w:val="00ED2E49"/>
    <w:rsid w:val="00ED3FCF"/>
    <w:rsid w:val="00ED4DA7"/>
    <w:rsid w:val="00ED50E0"/>
    <w:rsid w:val="00ED5156"/>
    <w:rsid w:val="00ED51E9"/>
    <w:rsid w:val="00ED56D5"/>
    <w:rsid w:val="00ED5C3D"/>
    <w:rsid w:val="00ED5E90"/>
    <w:rsid w:val="00ED5EF6"/>
    <w:rsid w:val="00ED606A"/>
    <w:rsid w:val="00ED6A33"/>
    <w:rsid w:val="00ED6CF3"/>
    <w:rsid w:val="00ED7357"/>
    <w:rsid w:val="00ED78B7"/>
    <w:rsid w:val="00ED7E8F"/>
    <w:rsid w:val="00EE16CC"/>
    <w:rsid w:val="00EE16FF"/>
    <w:rsid w:val="00EE1A10"/>
    <w:rsid w:val="00EE1AA5"/>
    <w:rsid w:val="00EE1B52"/>
    <w:rsid w:val="00EE1ED6"/>
    <w:rsid w:val="00EE2C0C"/>
    <w:rsid w:val="00EE32A6"/>
    <w:rsid w:val="00EE34FB"/>
    <w:rsid w:val="00EE370B"/>
    <w:rsid w:val="00EE375F"/>
    <w:rsid w:val="00EE48A1"/>
    <w:rsid w:val="00EE48C4"/>
    <w:rsid w:val="00EE6EF1"/>
    <w:rsid w:val="00EE6F34"/>
    <w:rsid w:val="00EE77B8"/>
    <w:rsid w:val="00EF0D38"/>
    <w:rsid w:val="00EF1E84"/>
    <w:rsid w:val="00EF21CC"/>
    <w:rsid w:val="00EF2D25"/>
    <w:rsid w:val="00EF3927"/>
    <w:rsid w:val="00EF44B6"/>
    <w:rsid w:val="00EF458E"/>
    <w:rsid w:val="00EF497C"/>
    <w:rsid w:val="00EF4C63"/>
    <w:rsid w:val="00EF56EC"/>
    <w:rsid w:val="00EF5F78"/>
    <w:rsid w:val="00EF6217"/>
    <w:rsid w:val="00EF675C"/>
    <w:rsid w:val="00EF7116"/>
    <w:rsid w:val="00EF71A9"/>
    <w:rsid w:val="00EF71BC"/>
    <w:rsid w:val="00EF764E"/>
    <w:rsid w:val="00F0032D"/>
    <w:rsid w:val="00F006BA"/>
    <w:rsid w:val="00F00D94"/>
    <w:rsid w:val="00F00E1C"/>
    <w:rsid w:val="00F0108F"/>
    <w:rsid w:val="00F0142D"/>
    <w:rsid w:val="00F01789"/>
    <w:rsid w:val="00F01799"/>
    <w:rsid w:val="00F01925"/>
    <w:rsid w:val="00F01A72"/>
    <w:rsid w:val="00F01B4F"/>
    <w:rsid w:val="00F02F1E"/>
    <w:rsid w:val="00F03081"/>
    <w:rsid w:val="00F0385E"/>
    <w:rsid w:val="00F04117"/>
    <w:rsid w:val="00F044B4"/>
    <w:rsid w:val="00F068F4"/>
    <w:rsid w:val="00F06918"/>
    <w:rsid w:val="00F06D16"/>
    <w:rsid w:val="00F06DAF"/>
    <w:rsid w:val="00F071B3"/>
    <w:rsid w:val="00F07BB0"/>
    <w:rsid w:val="00F10BF6"/>
    <w:rsid w:val="00F10EBD"/>
    <w:rsid w:val="00F1247A"/>
    <w:rsid w:val="00F126BE"/>
    <w:rsid w:val="00F12754"/>
    <w:rsid w:val="00F13166"/>
    <w:rsid w:val="00F1331A"/>
    <w:rsid w:val="00F13F07"/>
    <w:rsid w:val="00F1405E"/>
    <w:rsid w:val="00F14264"/>
    <w:rsid w:val="00F14EDE"/>
    <w:rsid w:val="00F15181"/>
    <w:rsid w:val="00F15645"/>
    <w:rsid w:val="00F1576C"/>
    <w:rsid w:val="00F158CA"/>
    <w:rsid w:val="00F15A72"/>
    <w:rsid w:val="00F15C5A"/>
    <w:rsid w:val="00F16468"/>
    <w:rsid w:val="00F16695"/>
    <w:rsid w:val="00F16769"/>
    <w:rsid w:val="00F16CC3"/>
    <w:rsid w:val="00F16FC1"/>
    <w:rsid w:val="00F1700D"/>
    <w:rsid w:val="00F17CE2"/>
    <w:rsid w:val="00F17E18"/>
    <w:rsid w:val="00F2008F"/>
    <w:rsid w:val="00F20417"/>
    <w:rsid w:val="00F20B39"/>
    <w:rsid w:val="00F21B2D"/>
    <w:rsid w:val="00F221A2"/>
    <w:rsid w:val="00F22470"/>
    <w:rsid w:val="00F22DF6"/>
    <w:rsid w:val="00F23348"/>
    <w:rsid w:val="00F23451"/>
    <w:rsid w:val="00F236FE"/>
    <w:rsid w:val="00F23B95"/>
    <w:rsid w:val="00F23DA3"/>
    <w:rsid w:val="00F23DCE"/>
    <w:rsid w:val="00F23EDB"/>
    <w:rsid w:val="00F23F1B"/>
    <w:rsid w:val="00F23F8D"/>
    <w:rsid w:val="00F251D0"/>
    <w:rsid w:val="00F252BC"/>
    <w:rsid w:val="00F258F2"/>
    <w:rsid w:val="00F259E3"/>
    <w:rsid w:val="00F25AD7"/>
    <w:rsid w:val="00F2680C"/>
    <w:rsid w:val="00F272F9"/>
    <w:rsid w:val="00F27724"/>
    <w:rsid w:val="00F27A6B"/>
    <w:rsid w:val="00F27FBC"/>
    <w:rsid w:val="00F3060F"/>
    <w:rsid w:val="00F30A35"/>
    <w:rsid w:val="00F30BD4"/>
    <w:rsid w:val="00F31695"/>
    <w:rsid w:val="00F31AE8"/>
    <w:rsid w:val="00F32818"/>
    <w:rsid w:val="00F32960"/>
    <w:rsid w:val="00F32DDC"/>
    <w:rsid w:val="00F32EA3"/>
    <w:rsid w:val="00F330D1"/>
    <w:rsid w:val="00F33803"/>
    <w:rsid w:val="00F339B0"/>
    <w:rsid w:val="00F343D1"/>
    <w:rsid w:val="00F3495F"/>
    <w:rsid w:val="00F3497E"/>
    <w:rsid w:val="00F34D99"/>
    <w:rsid w:val="00F3549B"/>
    <w:rsid w:val="00F354A3"/>
    <w:rsid w:val="00F35579"/>
    <w:rsid w:val="00F36754"/>
    <w:rsid w:val="00F3692E"/>
    <w:rsid w:val="00F3777B"/>
    <w:rsid w:val="00F37A21"/>
    <w:rsid w:val="00F40322"/>
    <w:rsid w:val="00F40B2A"/>
    <w:rsid w:val="00F40E57"/>
    <w:rsid w:val="00F40F09"/>
    <w:rsid w:val="00F40F6D"/>
    <w:rsid w:val="00F41138"/>
    <w:rsid w:val="00F41188"/>
    <w:rsid w:val="00F412AF"/>
    <w:rsid w:val="00F419D8"/>
    <w:rsid w:val="00F420D8"/>
    <w:rsid w:val="00F422EC"/>
    <w:rsid w:val="00F42552"/>
    <w:rsid w:val="00F42B94"/>
    <w:rsid w:val="00F43023"/>
    <w:rsid w:val="00F43682"/>
    <w:rsid w:val="00F43C56"/>
    <w:rsid w:val="00F45426"/>
    <w:rsid w:val="00F45C2C"/>
    <w:rsid w:val="00F45C4E"/>
    <w:rsid w:val="00F45DAC"/>
    <w:rsid w:val="00F46423"/>
    <w:rsid w:val="00F46788"/>
    <w:rsid w:val="00F46EC9"/>
    <w:rsid w:val="00F47244"/>
    <w:rsid w:val="00F47494"/>
    <w:rsid w:val="00F509A3"/>
    <w:rsid w:val="00F510E6"/>
    <w:rsid w:val="00F511BC"/>
    <w:rsid w:val="00F5126E"/>
    <w:rsid w:val="00F51E45"/>
    <w:rsid w:val="00F52A36"/>
    <w:rsid w:val="00F52F3D"/>
    <w:rsid w:val="00F53012"/>
    <w:rsid w:val="00F532C4"/>
    <w:rsid w:val="00F539B4"/>
    <w:rsid w:val="00F53AD6"/>
    <w:rsid w:val="00F53BE8"/>
    <w:rsid w:val="00F53EE8"/>
    <w:rsid w:val="00F5406C"/>
    <w:rsid w:val="00F54559"/>
    <w:rsid w:val="00F5457F"/>
    <w:rsid w:val="00F54792"/>
    <w:rsid w:val="00F54DE2"/>
    <w:rsid w:val="00F555B4"/>
    <w:rsid w:val="00F559FD"/>
    <w:rsid w:val="00F55B7D"/>
    <w:rsid w:val="00F5643B"/>
    <w:rsid w:val="00F5686B"/>
    <w:rsid w:val="00F573AC"/>
    <w:rsid w:val="00F57557"/>
    <w:rsid w:val="00F576B5"/>
    <w:rsid w:val="00F5785B"/>
    <w:rsid w:val="00F5789D"/>
    <w:rsid w:val="00F60249"/>
    <w:rsid w:val="00F60B84"/>
    <w:rsid w:val="00F6160F"/>
    <w:rsid w:val="00F61C49"/>
    <w:rsid w:val="00F62EB0"/>
    <w:rsid w:val="00F63F48"/>
    <w:rsid w:val="00F64BFF"/>
    <w:rsid w:val="00F65452"/>
    <w:rsid w:val="00F65A6F"/>
    <w:rsid w:val="00F65DBA"/>
    <w:rsid w:val="00F6691D"/>
    <w:rsid w:val="00F66FC2"/>
    <w:rsid w:val="00F670F3"/>
    <w:rsid w:val="00F6774C"/>
    <w:rsid w:val="00F67ED6"/>
    <w:rsid w:val="00F67EDE"/>
    <w:rsid w:val="00F7008D"/>
    <w:rsid w:val="00F70438"/>
    <w:rsid w:val="00F7056E"/>
    <w:rsid w:val="00F71582"/>
    <w:rsid w:val="00F7288B"/>
    <w:rsid w:val="00F72E27"/>
    <w:rsid w:val="00F731B9"/>
    <w:rsid w:val="00F7398D"/>
    <w:rsid w:val="00F739A8"/>
    <w:rsid w:val="00F73A0F"/>
    <w:rsid w:val="00F73A5A"/>
    <w:rsid w:val="00F73FFE"/>
    <w:rsid w:val="00F743E9"/>
    <w:rsid w:val="00F744A3"/>
    <w:rsid w:val="00F752D0"/>
    <w:rsid w:val="00F7553E"/>
    <w:rsid w:val="00F75D80"/>
    <w:rsid w:val="00F75DC8"/>
    <w:rsid w:val="00F760F4"/>
    <w:rsid w:val="00F7683A"/>
    <w:rsid w:val="00F76866"/>
    <w:rsid w:val="00F76B49"/>
    <w:rsid w:val="00F77434"/>
    <w:rsid w:val="00F7756F"/>
    <w:rsid w:val="00F77CEF"/>
    <w:rsid w:val="00F77E23"/>
    <w:rsid w:val="00F77F66"/>
    <w:rsid w:val="00F803F6"/>
    <w:rsid w:val="00F8083C"/>
    <w:rsid w:val="00F815D4"/>
    <w:rsid w:val="00F819CB"/>
    <w:rsid w:val="00F81C71"/>
    <w:rsid w:val="00F822A6"/>
    <w:rsid w:val="00F82598"/>
    <w:rsid w:val="00F82E50"/>
    <w:rsid w:val="00F83337"/>
    <w:rsid w:val="00F833A2"/>
    <w:rsid w:val="00F83CF8"/>
    <w:rsid w:val="00F84503"/>
    <w:rsid w:val="00F84F2A"/>
    <w:rsid w:val="00F84FD7"/>
    <w:rsid w:val="00F85073"/>
    <w:rsid w:val="00F850BB"/>
    <w:rsid w:val="00F85105"/>
    <w:rsid w:val="00F854C3"/>
    <w:rsid w:val="00F85599"/>
    <w:rsid w:val="00F85992"/>
    <w:rsid w:val="00F85C1E"/>
    <w:rsid w:val="00F85FED"/>
    <w:rsid w:val="00F86568"/>
    <w:rsid w:val="00F86ABF"/>
    <w:rsid w:val="00F86AED"/>
    <w:rsid w:val="00F86F89"/>
    <w:rsid w:val="00F8767C"/>
    <w:rsid w:val="00F87DDB"/>
    <w:rsid w:val="00F90AD7"/>
    <w:rsid w:val="00F922E8"/>
    <w:rsid w:val="00F92361"/>
    <w:rsid w:val="00F924D9"/>
    <w:rsid w:val="00F92826"/>
    <w:rsid w:val="00F92CF1"/>
    <w:rsid w:val="00F93D74"/>
    <w:rsid w:val="00F948F0"/>
    <w:rsid w:val="00F94F78"/>
    <w:rsid w:val="00F95450"/>
    <w:rsid w:val="00F95D02"/>
    <w:rsid w:val="00F95D88"/>
    <w:rsid w:val="00F95E4C"/>
    <w:rsid w:val="00F97C3E"/>
    <w:rsid w:val="00FA06C7"/>
    <w:rsid w:val="00FA0767"/>
    <w:rsid w:val="00FA0DFE"/>
    <w:rsid w:val="00FA198C"/>
    <w:rsid w:val="00FA1C4D"/>
    <w:rsid w:val="00FA2009"/>
    <w:rsid w:val="00FA245F"/>
    <w:rsid w:val="00FA305C"/>
    <w:rsid w:val="00FA345F"/>
    <w:rsid w:val="00FA3876"/>
    <w:rsid w:val="00FA393C"/>
    <w:rsid w:val="00FA454F"/>
    <w:rsid w:val="00FA4590"/>
    <w:rsid w:val="00FA459E"/>
    <w:rsid w:val="00FA4BE0"/>
    <w:rsid w:val="00FA4F1B"/>
    <w:rsid w:val="00FA5CAB"/>
    <w:rsid w:val="00FA5D0F"/>
    <w:rsid w:val="00FA61EE"/>
    <w:rsid w:val="00FA6766"/>
    <w:rsid w:val="00FB00D8"/>
    <w:rsid w:val="00FB05F4"/>
    <w:rsid w:val="00FB0B0A"/>
    <w:rsid w:val="00FB0B2C"/>
    <w:rsid w:val="00FB0CA3"/>
    <w:rsid w:val="00FB0DE5"/>
    <w:rsid w:val="00FB0F6A"/>
    <w:rsid w:val="00FB1133"/>
    <w:rsid w:val="00FB19A2"/>
    <w:rsid w:val="00FB1E60"/>
    <w:rsid w:val="00FB2503"/>
    <w:rsid w:val="00FB26B6"/>
    <w:rsid w:val="00FB2C20"/>
    <w:rsid w:val="00FB2EF2"/>
    <w:rsid w:val="00FB30B4"/>
    <w:rsid w:val="00FB31EB"/>
    <w:rsid w:val="00FB33B6"/>
    <w:rsid w:val="00FB3B43"/>
    <w:rsid w:val="00FB3F5E"/>
    <w:rsid w:val="00FB483B"/>
    <w:rsid w:val="00FB4AF7"/>
    <w:rsid w:val="00FB56B4"/>
    <w:rsid w:val="00FB5ACB"/>
    <w:rsid w:val="00FB5F5F"/>
    <w:rsid w:val="00FB635D"/>
    <w:rsid w:val="00FB6704"/>
    <w:rsid w:val="00FB6904"/>
    <w:rsid w:val="00FB6FC7"/>
    <w:rsid w:val="00FB6FDF"/>
    <w:rsid w:val="00FB76A5"/>
    <w:rsid w:val="00FB77F1"/>
    <w:rsid w:val="00FB7F80"/>
    <w:rsid w:val="00FC0465"/>
    <w:rsid w:val="00FC06B1"/>
    <w:rsid w:val="00FC14AC"/>
    <w:rsid w:val="00FC15F7"/>
    <w:rsid w:val="00FC1715"/>
    <w:rsid w:val="00FC1768"/>
    <w:rsid w:val="00FC2759"/>
    <w:rsid w:val="00FC38E5"/>
    <w:rsid w:val="00FC4399"/>
    <w:rsid w:val="00FC4637"/>
    <w:rsid w:val="00FC48FC"/>
    <w:rsid w:val="00FC496F"/>
    <w:rsid w:val="00FC4A6A"/>
    <w:rsid w:val="00FC4C44"/>
    <w:rsid w:val="00FC4F80"/>
    <w:rsid w:val="00FC5234"/>
    <w:rsid w:val="00FC59C5"/>
    <w:rsid w:val="00FC5B7C"/>
    <w:rsid w:val="00FC5BE7"/>
    <w:rsid w:val="00FC5CF6"/>
    <w:rsid w:val="00FC5DCF"/>
    <w:rsid w:val="00FC703E"/>
    <w:rsid w:val="00FC7296"/>
    <w:rsid w:val="00FC72CD"/>
    <w:rsid w:val="00FC7732"/>
    <w:rsid w:val="00FC784A"/>
    <w:rsid w:val="00FD014A"/>
    <w:rsid w:val="00FD0297"/>
    <w:rsid w:val="00FD0880"/>
    <w:rsid w:val="00FD170D"/>
    <w:rsid w:val="00FD208A"/>
    <w:rsid w:val="00FD2371"/>
    <w:rsid w:val="00FD25C6"/>
    <w:rsid w:val="00FD26C8"/>
    <w:rsid w:val="00FD296D"/>
    <w:rsid w:val="00FD3FDE"/>
    <w:rsid w:val="00FD42EC"/>
    <w:rsid w:val="00FD44BB"/>
    <w:rsid w:val="00FD4FFB"/>
    <w:rsid w:val="00FD5B90"/>
    <w:rsid w:val="00FD5F32"/>
    <w:rsid w:val="00FD6C87"/>
    <w:rsid w:val="00FD6CF2"/>
    <w:rsid w:val="00FD6D36"/>
    <w:rsid w:val="00FD6E59"/>
    <w:rsid w:val="00FD6F93"/>
    <w:rsid w:val="00FD74BD"/>
    <w:rsid w:val="00FD7502"/>
    <w:rsid w:val="00FD7522"/>
    <w:rsid w:val="00FD754F"/>
    <w:rsid w:val="00FD78A8"/>
    <w:rsid w:val="00FE02BA"/>
    <w:rsid w:val="00FE065A"/>
    <w:rsid w:val="00FE09EE"/>
    <w:rsid w:val="00FE117D"/>
    <w:rsid w:val="00FE11AF"/>
    <w:rsid w:val="00FE13E8"/>
    <w:rsid w:val="00FE1697"/>
    <w:rsid w:val="00FE1829"/>
    <w:rsid w:val="00FE195A"/>
    <w:rsid w:val="00FE1D9B"/>
    <w:rsid w:val="00FE2109"/>
    <w:rsid w:val="00FE2333"/>
    <w:rsid w:val="00FE242D"/>
    <w:rsid w:val="00FE2C83"/>
    <w:rsid w:val="00FE2D10"/>
    <w:rsid w:val="00FE329E"/>
    <w:rsid w:val="00FE421D"/>
    <w:rsid w:val="00FE4944"/>
    <w:rsid w:val="00FE5045"/>
    <w:rsid w:val="00FE5AE6"/>
    <w:rsid w:val="00FE659E"/>
    <w:rsid w:val="00FE696B"/>
    <w:rsid w:val="00FE76AD"/>
    <w:rsid w:val="00FF08F4"/>
    <w:rsid w:val="00FF09A1"/>
    <w:rsid w:val="00FF0B04"/>
    <w:rsid w:val="00FF0CCA"/>
    <w:rsid w:val="00FF0DF8"/>
    <w:rsid w:val="00FF10D3"/>
    <w:rsid w:val="00FF1185"/>
    <w:rsid w:val="00FF2226"/>
    <w:rsid w:val="00FF3602"/>
    <w:rsid w:val="00FF4391"/>
    <w:rsid w:val="00FF48BC"/>
    <w:rsid w:val="00FF48F2"/>
    <w:rsid w:val="00FF4E4A"/>
    <w:rsid w:val="00FF606D"/>
    <w:rsid w:val="00FF6D4D"/>
    <w:rsid w:val="00FF70BF"/>
    <w:rsid w:val="00FF763A"/>
    <w:rsid w:val="0F44BE6C"/>
    <w:rsid w:val="379C29D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DFEE9869-7FF3-42C9-9C68-000B8C03D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qFormat/>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paragraph" w:customStyle="1" w:styleId="TAC">
    <w:name w:val="TAC"/>
    <w:basedOn w:val="TAL"/>
    <w:link w:val="TACChar"/>
    <w:rsid w:val="004A132A"/>
    <w:pPr>
      <w:jc w:val="center"/>
    </w:pPr>
    <w:rPr>
      <w:lang w:val="en-GB" w:eastAsia="ko-KR"/>
    </w:rPr>
  </w:style>
  <w:style w:type="character" w:customStyle="1" w:styleId="TACChar">
    <w:name w:val="TAC Char"/>
    <w:link w:val="TAC"/>
    <w:qFormat/>
    <w:locked/>
    <w:rsid w:val="004A132A"/>
    <w:rPr>
      <w:rFonts w:ascii="Arial" w:eastAsia="Times New Roman" w:hAnsi="Arial" w:cs="Times New Roman"/>
      <w:sz w:val="18"/>
      <w:szCs w:val="20"/>
      <w:lang w:val="en-GB" w:eastAsia="ko-KR"/>
    </w:rPr>
  </w:style>
  <w:style w:type="paragraph" w:customStyle="1" w:styleId="paragraph">
    <w:name w:val="paragraph"/>
    <w:basedOn w:val="Normal"/>
    <w:rsid w:val="00530522"/>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530522"/>
  </w:style>
  <w:style w:type="character" w:customStyle="1" w:styleId="apple-converted-space">
    <w:name w:val="apple-converted-space"/>
    <w:basedOn w:val="DefaultParagraphFont"/>
    <w:rsid w:val="00530522"/>
  </w:style>
  <w:style w:type="character" w:customStyle="1" w:styleId="eop">
    <w:name w:val="eop"/>
    <w:basedOn w:val="DefaultParagraphFont"/>
    <w:rsid w:val="00530522"/>
  </w:style>
  <w:style w:type="paragraph" w:styleId="NormalWeb">
    <w:name w:val="Normal (Web)"/>
    <w:basedOn w:val="Normal"/>
    <w:uiPriority w:val="99"/>
    <w:unhideWhenUsed/>
    <w:rsid w:val="00BD31B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7158CB"/>
    <w:pPr>
      <w:spacing w:after="0" w:line="240" w:lineRule="auto"/>
    </w:pPr>
    <w:rPr>
      <w:rFonts w:ascii="Arial" w:eastAsia="Times New Roman" w:hAnsi="Arial" w:cs="Times New Roman"/>
      <w:sz w:val="20"/>
      <w:szCs w:val="20"/>
      <w:lang w:val="en-GB" w:eastAsia="zh-CN"/>
    </w:rPr>
  </w:style>
  <w:style w:type="character" w:styleId="Strong">
    <w:name w:val="Strong"/>
    <w:basedOn w:val="DefaultParagraphFont"/>
    <w:uiPriority w:val="22"/>
    <w:qFormat/>
    <w:rsid w:val="004329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76831425">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715887765">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5NUHHDQN7SK2-1476151046-533521</_dlc_DocId>
    <_dlc_DocIdUrl xmlns="f166a696-7b5b-4ccd-9f0c-ffde0cceec81">
      <Url>https://ericsson.sharepoint.com/sites/star/_layouts/15/DocIdRedir.aspx?ID=5NUHHDQN7SK2-1476151046-533521</Url>
      <Description>5NUHHDQN7SK2-1476151046-533521</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8C93CB7E-5830-4F07-BFE8-FED25B169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3527F-078C-46FF-917C-D402B9DBDD85}">
  <ds:schemaRefs>
    <ds:schemaRef ds:uri="http://purl.org/dc/dcmitype/"/>
    <ds:schemaRef ds:uri="http://schemas.microsoft.com/sharepoint/v4"/>
    <ds:schemaRef ds:uri="d8762117-8292-4133-b1c7-eab5c6487cfd"/>
    <ds:schemaRef ds:uri="611109f9-ed58-4498-a270-1fb2086a5321"/>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f166a696-7b5b-4ccd-9f0c-ffde0cceec81"/>
    <ds:schemaRef ds:uri="http://purl.org/dc/terms/"/>
    <ds:schemaRef ds:uri="http://purl.org/dc/elements/1.1/"/>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5.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13301</TotalTime>
  <Pages>1</Pages>
  <Words>1803</Words>
  <Characters>10282</Characters>
  <Application>Microsoft Office Word</Application>
  <DocSecurity>4</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Filip Barac</cp:lastModifiedBy>
  <cp:revision>3457</cp:revision>
  <dcterms:created xsi:type="dcterms:W3CDTF">2020-10-20T12:11:00Z</dcterms:created>
  <dcterms:modified xsi:type="dcterms:W3CDTF">2023-02-17T01:54:00Z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434ce568-fc56-4ae2-b414-e187b27c04eb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